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00" w:rsidRPr="00BA0C2B" w:rsidRDefault="002A6A00" w:rsidP="006A4E84">
      <w:pPr>
        <w:pStyle w:val="H1"/>
        <w:tabs>
          <w:tab w:val="right" w:pos="1022"/>
          <w:tab w:val="left" w:pos="1267"/>
          <w:tab w:val="left" w:pos="1930"/>
          <w:tab w:val="left" w:pos="2592"/>
          <w:tab w:val="left" w:pos="3254"/>
          <w:tab w:val="left" w:pos="3917"/>
          <w:tab w:val="left" w:pos="4579"/>
          <w:tab w:val="left" w:pos="5242"/>
          <w:tab w:val="left" w:pos="5904"/>
          <w:tab w:val="left" w:pos="6566"/>
        </w:tabs>
        <w:ind w:left="1267" w:right="1267" w:firstLine="23"/>
        <w:rPr>
          <w:b w:val="0"/>
          <w:bCs w:val="0"/>
          <w:sz w:val="20"/>
          <w:szCs w:val="28"/>
          <w:rtl/>
        </w:rPr>
      </w:pPr>
      <w:r w:rsidRPr="00BA0C2B">
        <w:rPr>
          <w:b w:val="0"/>
          <w:bCs w:val="0"/>
          <w:sz w:val="20"/>
          <w:szCs w:val="28"/>
          <w:rtl/>
        </w:rPr>
        <w:t>ورقة بترويسة رسمية من السلطة الإيرانية</w:t>
      </w:r>
    </w:p>
    <w:p w:rsidR="002A6A00" w:rsidRPr="002A6A00" w:rsidRDefault="002A6A00" w:rsidP="002A6A00">
      <w:pPr>
        <w:pStyle w:val="SingleTxt"/>
        <w:spacing w:after="0" w:line="120" w:lineRule="exact"/>
        <w:rPr>
          <w:sz w:val="10"/>
          <w:rtl/>
        </w:rPr>
      </w:pPr>
    </w:p>
    <w:p w:rsidR="002A6A00" w:rsidRPr="002A6A00" w:rsidRDefault="002A6A00" w:rsidP="002A6A00">
      <w:pPr>
        <w:pStyle w:val="SingleTxt"/>
        <w:spacing w:after="0" w:line="120" w:lineRule="exact"/>
        <w:rPr>
          <w:sz w:val="10"/>
          <w:rtl/>
        </w:rPr>
      </w:pPr>
    </w:p>
    <w:p w:rsidR="002A6A00" w:rsidRPr="002A6A00" w:rsidRDefault="002A6A00" w:rsidP="006A4E84">
      <w:pPr>
        <w:pStyle w:val="SingleTxt"/>
        <w:jc w:val="left"/>
        <w:rPr>
          <w:rtl/>
        </w:rPr>
      </w:pPr>
      <w:r w:rsidRPr="00842635">
        <w:rPr>
          <w:b/>
          <w:bCs/>
          <w:sz w:val="24"/>
          <w:szCs w:val="32"/>
          <w:rtl/>
        </w:rPr>
        <w:t xml:space="preserve">شهادة استعمال نهائي </w:t>
      </w:r>
      <w:proofErr w:type="gramStart"/>
      <w:r w:rsidRPr="00842635">
        <w:rPr>
          <w:b/>
          <w:bCs/>
          <w:sz w:val="24"/>
          <w:szCs w:val="32"/>
          <w:rtl/>
        </w:rPr>
        <w:t>اختيارية</w:t>
      </w:r>
      <w:r w:rsidRPr="00842635">
        <w:rPr>
          <w:szCs w:val="30"/>
          <w:vertAlign w:val="superscript"/>
          <w:rtl/>
        </w:rPr>
        <w:t>(</w:t>
      </w:r>
      <w:proofErr w:type="gramEnd"/>
      <w:r w:rsidRPr="00842635">
        <w:rPr>
          <w:rStyle w:val="FootnoteReference"/>
          <w:szCs w:val="30"/>
          <w:rtl/>
        </w:rPr>
        <w:footnoteReference w:id="1"/>
      </w:r>
      <w:r w:rsidRPr="00842635">
        <w:rPr>
          <w:szCs w:val="30"/>
          <w:vertAlign w:val="superscript"/>
          <w:rtl/>
        </w:rPr>
        <w:t>)</w:t>
      </w:r>
    </w:p>
    <w:p w:rsidR="002A6A00" w:rsidRPr="00842635" w:rsidRDefault="002A6A00" w:rsidP="006A4E84">
      <w:pPr>
        <w:pStyle w:val="SingleTxt"/>
        <w:jc w:val="left"/>
        <w:rPr>
          <w:b/>
          <w:bCs/>
          <w:sz w:val="24"/>
          <w:szCs w:val="32"/>
          <w:rtl/>
        </w:rPr>
      </w:pPr>
      <w:r w:rsidRPr="00842635">
        <w:rPr>
          <w:b/>
          <w:bCs/>
          <w:sz w:val="24"/>
          <w:szCs w:val="32"/>
          <w:rtl/>
        </w:rPr>
        <w:t xml:space="preserve">تُقدم </w:t>
      </w:r>
      <w:proofErr w:type="gramStart"/>
      <w:r w:rsidRPr="00842635">
        <w:rPr>
          <w:b/>
          <w:bCs/>
          <w:sz w:val="24"/>
          <w:szCs w:val="32"/>
          <w:rtl/>
        </w:rPr>
        <w:t>للسطات</w:t>
      </w:r>
      <w:proofErr w:type="gramEnd"/>
      <w:r w:rsidRPr="00842635">
        <w:rPr>
          <w:b/>
          <w:bCs/>
          <w:sz w:val="24"/>
          <w:szCs w:val="32"/>
          <w:rtl/>
        </w:rPr>
        <w:t xml:space="preserve"> المعنية بالرقابة على الصادرات</w:t>
      </w:r>
    </w:p>
    <w:p w:rsidR="002A6A00" w:rsidRPr="00842635" w:rsidRDefault="002A6A00" w:rsidP="006A4E84">
      <w:pPr>
        <w:pStyle w:val="SingleTxt"/>
        <w:jc w:val="left"/>
        <w:rPr>
          <w:b/>
          <w:bCs/>
          <w:sz w:val="24"/>
          <w:szCs w:val="32"/>
          <w:rtl/>
        </w:rPr>
      </w:pPr>
      <w:r w:rsidRPr="00842635">
        <w:rPr>
          <w:b/>
          <w:bCs/>
          <w:sz w:val="24"/>
          <w:szCs w:val="32"/>
          <w:rtl/>
        </w:rPr>
        <w:t>التابعة لـ</w:t>
      </w:r>
      <w:r w:rsidRPr="00842635">
        <w:rPr>
          <w:rFonts w:hint="cs"/>
          <w:b/>
          <w:bCs/>
          <w:sz w:val="24"/>
          <w:szCs w:val="32"/>
          <w:rtl/>
        </w:rPr>
        <w:t xml:space="preserve"> </w:t>
      </w:r>
      <w:r w:rsidRPr="00842635">
        <w:rPr>
          <w:b/>
          <w:bCs/>
          <w:sz w:val="24"/>
          <w:szCs w:val="32"/>
          <w:rtl/>
        </w:rPr>
        <w:t>[</w:t>
      </w:r>
      <w:r w:rsidRPr="00842635">
        <w:rPr>
          <w:rFonts w:hint="cs"/>
          <w:b/>
          <w:bCs/>
          <w:sz w:val="24"/>
          <w:szCs w:val="32"/>
          <w:rtl/>
        </w:rPr>
        <w:t>ا</w:t>
      </w:r>
      <w:r w:rsidRPr="00842635">
        <w:rPr>
          <w:b/>
          <w:bCs/>
          <w:sz w:val="24"/>
          <w:szCs w:val="32"/>
          <w:rtl/>
        </w:rPr>
        <w:t>لدول</w:t>
      </w:r>
      <w:r w:rsidRPr="00842635">
        <w:rPr>
          <w:rFonts w:hint="cs"/>
          <w:b/>
          <w:bCs/>
          <w:sz w:val="24"/>
          <w:szCs w:val="32"/>
          <w:rtl/>
        </w:rPr>
        <w:t>ــ</w:t>
      </w:r>
      <w:r w:rsidRPr="00842635">
        <w:rPr>
          <w:b/>
          <w:bCs/>
          <w:sz w:val="24"/>
          <w:szCs w:val="32"/>
          <w:rtl/>
        </w:rPr>
        <w:t>ة المصدِّرة] ولمجلس الأم</w:t>
      </w:r>
      <w:r w:rsidRPr="00842635">
        <w:rPr>
          <w:rFonts w:hint="cs"/>
          <w:b/>
          <w:bCs/>
          <w:sz w:val="24"/>
          <w:szCs w:val="32"/>
          <w:rtl/>
        </w:rPr>
        <w:t>ــ</w:t>
      </w:r>
      <w:r w:rsidRPr="00842635">
        <w:rPr>
          <w:b/>
          <w:bCs/>
          <w:sz w:val="24"/>
          <w:szCs w:val="32"/>
          <w:rtl/>
        </w:rPr>
        <w:t>ن التاب</w:t>
      </w:r>
      <w:r w:rsidRPr="00842635">
        <w:rPr>
          <w:rFonts w:hint="cs"/>
          <w:b/>
          <w:bCs/>
          <w:sz w:val="24"/>
          <w:szCs w:val="32"/>
          <w:rtl/>
        </w:rPr>
        <w:t>ــ</w:t>
      </w:r>
      <w:r w:rsidRPr="00842635">
        <w:rPr>
          <w:b/>
          <w:bCs/>
          <w:sz w:val="24"/>
          <w:szCs w:val="32"/>
          <w:rtl/>
        </w:rPr>
        <w:t>ع للأمم المتح</w:t>
      </w:r>
      <w:r w:rsidRPr="00842635">
        <w:rPr>
          <w:rFonts w:hint="cs"/>
          <w:b/>
          <w:bCs/>
          <w:sz w:val="24"/>
          <w:szCs w:val="32"/>
          <w:rtl/>
        </w:rPr>
        <w:t>ــ</w:t>
      </w:r>
      <w:r w:rsidRPr="00842635">
        <w:rPr>
          <w:b/>
          <w:bCs/>
          <w:sz w:val="24"/>
          <w:szCs w:val="32"/>
          <w:rtl/>
        </w:rPr>
        <w:t>دة</w:t>
      </w:r>
      <w:r w:rsidR="00842635">
        <w:rPr>
          <w:rFonts w:hint="cs"/>
          <w:b/>
          <w:bCs/>
          <w:sz w:val="24"/>
          <w:szCs w:val="32"/>
          <w:rtl/>
        </w:rPr>
        <w:br/>
      </w:r>
      <w:r w:rsidRPr="00842635">
        <w:rPr>
          <w:b/>
          <w:bCs/>
          <w:sz w:val="24"/>
          <w:szCs w:val="32"/>
          <w:rtl/>
        </w:rPr>
        <w:t>وفقا لخط</w:t>
      </w:r>
      <w:r w:rsidRPr="00842635">
        <w:rPr>
          <w:rFonts w:hint="cs"/>
          <w:b/>
          <w:bCs/>
          <w:sz w:val="24"/>
          <w:szCs w:val="32"/>
          <w:rtl/>
        </w:rPr>
        <w:t>ــ</w:t>
      </w:r>
      <w:r w:rsidRPr="00842635">
        <w:rPr>
          <w:b/>
          <w:bCs/>
          <w:sz w:val="24"/>
          <w:szCs w:val="32"/>
          <w:rtl/>
        </w:rPr>
        <w:t>ة العمل الشامل</w:t>
      </w:r>
      <w:r w:rsidRPr="00842635">
        <w:rPr>
          <w:rFonts w:hint="cs"/>
          <w:b/>
          <w:bCs/>
          <w:sz w:val="24"/>
          <w:szCs w:val="32"/>
          <w:rtl/>
        </w:rPr>
        <w:t>ة</w:t>
      </w:r>
      <w:r w:rsidRPr="00842635">
        <w:rPr>
          <w:rFonts w:hint="eastAsia"/>
          <w:b/>
          <w:bCs/>
          <w:sz w:val="24"/>
          <w:szCs w:val="32"/>
          <w:rtl/>
        </w:rPr>
        <w:t> </w:t>
      </w:r>
      <w:r w:rsidRPr="00842635">
        <w:rPr>
          <w:b/>
          <w:bCs/>
          <w:sz w:val="24"/>
          <w:szCs w:val="32"/>
          <w:rtl/>
        </w:rPr>
        <w:t>المشتركة</w:t>
      </w:r>
    </w:p>
    <w:p w:rsidR="002A6A00" w:rsidRPr="002A6A00" w:rsidRDefault="002A6A00" w:rsidP="002A6A00">
      <w:pPr>
        <w:pStyle w:val="SingleTxt"/>
        <w:rPr>
          <w:rtl/>
        </w:rPr>
      </w:pPr>
    </w:p>
    <w:p w:rsidR="002A6A00" w:rsidRPr="002A6A00" w:rsidRDefault="002A6A00" w:rsidP="002A6A00">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jc w:val="lowKashida"/>
        <w:rPr>
          <w:rtl/>
        </w:rPr>
      </w:pPr>
      <w:r w:rsidRPr="002A6A00">
        <w:rPr>
          <w:rFonts w:hint="cs"/>
          <w:rtl/>
        </w:rPr>
        <w:tab/>
      </w:r>
      <w:r w:rsidRPr="002A6A00">
        <w:rPr>
          <w:rFonts w:hint="cs"/>
          <w:rtl/>
        </w:rPr>
        <w:tab/>
      </w:r>
      <w:r w:rsidRPr="002A6A00">
        <w:rPr>
          <w:rtl/>
        </w:rPr>
        <w:t>الفرع ألف</w:t>
      </w:r>
      <w:r w:rsidRPr="002A6A00">
        <w:rPr>
          <w:rFonts w:hint="cs"/>
          <w:rtl/>
        </w:rPr>
        <w:t xml:space="preserve"> </w:t>
      </w:r>
      <w:r w:rsidRPr="002A6A00">
        <w:rPr>
          <w:rtl/>
        </w:rPr>
        <w:t>-</w:t>
      </w:r>
      <w:r w:rsidRPr="002A6A00">
        <w:rPr>
          <w:rFonts w:hint="cs"/>
          <w:rtl/>
        </w:rPr>
        <w:t xml:space="preserve"> </w:t>
      </w:r>
      <w:r w:rsidRPr="002A6A00">
        <w:rPr>
          <w:rtl/>
        </w:rPr>
        <w:t>الأطراف</w:t>
      </w:r>
    </w:p>
    <w:tbl>
      <w:tblPr>
        <w:bidiVisual/>
        <w:tblW w:w="7292" w:type="dxa"/>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2"/>
      </w:tblGrid>
      <w:tr w:rsidR="002A6A00" w:rsidRPr="002A6A00" w:rsidTr="00424F8D">
        <w:tc>
          <w:tcPr>
            <w:tcW w:w="7292" w:type="dxa"/>
            <w:shd w:val="clear" w:color="auto" w:fill="auto"/>
          </w:tcPr>
          <w:p w:rsidR="002A6A00" w:rsidRPr="002A6A00" w:rsidRDefault="002A6A00" w:rsidP="00766B75">
            <w:pPr>
              <w:pStyle w:val="DualTxt"/>
              <w:ind w:left="43" w:right="144"/>
              <w:rPr>
                <w:rtl/>
              </w:rPr>
            </w:pPr>
            <w:r w:rsidRPr="002A6A00">
              <w:rPr>
                <w:rtl/>
              </w:rPr>
              <w:t>المرسل إليه (الاسم والعنوان والموقع الشبكي وبيانات الاتصال)</w:t>
            </w:r>
          </w:p>
          <w:p w:rsidR="002A6A00" w:rsidRPr="002A6A00" w:rsidRDefault="002A6A00" w:rsidP="00766B75">
            <w:pPr>
              <w:pStyle w:val="DualTxt"/>
              <w:ind w:left="43" w:right="144"/>
              <w:rPr>
                <w:rtl/>
              </w:rPr>
            </w:pPr>
          </w:p>
          <w:p w:rsidR="002A6A00" w:rsidRPr="002A6A00" w:rsidRDefault="002A6A00" w:rsidP="00766B75">
            <w:pPr>
              <w:pStyle w:val="DualTxt"/>
              <w:ind w:left="43" w:right="144"/>
            </w:pPr>
          </w:p>
        </w:tc>
      </w:tr>
      <w:tr w:rsidR="002A6A00" w:rsidRPr="002A6A00" w:rsidTr="00424F8D">
        <w:tc>
          <w:tcPr>
            <w:tcW w:w="7292" w:type="dxa"/>
            <w:shd w:val="clear" w:color="auto" w:fill="auto"/>
          </w:tcPr>
          <w:p w:rsidR="002A6A00" w:rsidRPr="002A6A00" w:rsidRDefault="002A6A00" w:rsidP="00766B75">
            <w:pPr>
              <w:pStyle w:val="DualTxt"/>
              <w:ind w:left="43" w:right="144"/>
              <w:rPr>
                <w:rtl/>
              </w:rPr>
            </w:pPr>
            <w:r w:rsidRPr="002A6A00">
              <w:rPr>
                <w:rtl/>
              </w:rPr>
              <w:t>المستعمِل النهائي (الاسم والعنوان والموقع الشبكي وبيانات الاتصال)، إذا كان غير المرسل إليه</w:t>
            </w:r>
          </w:p>
          <w:p w:rsidR="002A6A00" w:rsidRPr="002A6A00" w:rsidRDefault="002A6A00" w:rsidP="00766B75">
            <w:pPr>
              <w:pStyle w:val="DualTxt"/>
              <w:ind w:left="43" w:right="144"/>
              <w:rPr>
                <w:rtl/>
              </w:rPr>
            </w:pPr>
          </w:p>
          <w:p w:rsidR="002A6A00" w:rsidRPr="002A6A00" w:rsidRDefault="002A6A00" w:rsidP="00766B75">
            <w:pPr>
              <w:pStyle w:val="DualTxt"/>
              <w:ind w:left="43" w:right="144"/>
              <w:rPr>
                <w:rtl/>
              </w:rPr>
            </w:pPr>
          </w:p>
        </w:tc>
      </w:tr>
      <w:tr w:rsidR="002A6A00" w:rsidRPr="002A6A00" w:rsidTr="00424F8D">
        <w:tc>
          <w:tcPr>
            <w:tcW w:w="7292" w:type="dxa"/>
            <w:shd w:val="clear" w:color="auto" w:fill="auto"/>
          </w:tcPr>
          <w:p w:rsidR="002A6A00" w:rsidRPr="002A6A00" w:rsidRDefault="002A6A00" w:rsidP="00766B75">
            <w:pPr>
              <w:pStyle w:val="DualTxt"/>
              <w:ind w:left="43" w:right="144"/>
              <w:rPr>
                <w:rtl/>
              </w:rPr>
            </w:pPr>
            <w:r w:rsidRPr="002A6A00">
              <w:rPr>
                <w:rtl/>
              </w:rPr>
              <w:t xml:space="preserve">الكيان/المورد الـمُصدِّر (الاسم والعنوان وبيانات الاتصال) </w:t>
            </w:r>
          </w:p>
          <w:p w:rsidR="002A6A00" w:rsidRPr="002A6A00" w:rsidRDefault="002A6A00" w:rsidP="00766B75">
            <w:pPr>
              <w:pStyle w:val="DualTxt"/>
              <w:ind w:left="43" w:right="144"/>
              <w:rPr>
                <w:rtl/>
              </w:rPr>
            </w:pPr>
          </w:p>
          <w:p w:rsidR="002A6A00" w:rsidRPr="002A6A00" w:rsidRDefault="002A6A00" w:rsidP="00766B75">
            <w:pPr>
              <w:pStyle w:val="DualTxt"/>
              <w:ind w:left="43" w:right="144"/>
              <w:rPr>
                <w:rtl/>
              </w:rPr>
            </w:pPr>
          </w:p>
        </w:tc>
      </w:tr>
    </w:tbl>
    <w:p w:rsidR="002A6A00" w:rsidRPr="00842635" w:rsidRDefault="002A6A00" w:rsidP="00842635">
      <w:pPr>
        <w:pStyle w:val="SingleTxt"/>
        <w:spacing w:after="0" w:line="120" w:lineRule="exact"/>
        <w:rPr>
          <w:sz w:val="10"/>
          <w:rtl/>
        </w:rPr>
      </w:pPr>
    </w:p>
    <w:p w:rsidR="00842635" w:rsidRPr="00842635" w:rsidRDefault="00842635" w:rsidP="00842635">
      <w:pPr>
        <w:pStyle w:val="SingleTxt"/>
        <w:spacing w:after="0" w:line="120" w:lineRule="exact"/>
        <w:rPr>
          <w:sz w:val="10"/>
          <w:rtl/>
        </w:rPr>
      </w:pPr>
    </w:p>
    <w:p w:rsidR="002A6A00" w:rsidRPr="002A6A00" w:rsidRDefault="002A6A00" w:rsidP="002A6A00">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jc w:val="lowKashida"/>
        <w:rPr>
          <w:rtl/>
        </w:rPr>
      </w:pPr>
      <w:r w:rsidRPr="002A6A00">
        <w:rPr>
          <w:rFonts w:hint="cs"/>
          <w:rtl/>
        </w:rPr>
        <w:tab/>
      </w:r>
      <w:r w:rsidRPr="002A6A00">
        <w:rPr>
          <w:rFonts w:hint="cs"/>
          <w:rtl/>
        </w:rPr>
        <w:tab/>
      </w:r>
      <w:r w:rsidRPr="002A6A00">
        <w:rPr>
          <w:rtl/>
        </w:rPr>
        <w:t>الفرع باء</w:t>
      </w:r>
      <w:r w:rsidRPr="002A6A00">
        <w:rPr>
          <w:rFonts w:hint="cs"/>
          <w:rtl/>
        </w:rPr>
        <w:t xml:space="preserve"> </w:t>
      </w:r>
      <w:r w:rsidRPr="002A6A00">
        <w:rPr>
          <w:rtl/>
        </w:rPr>
        <w:t>-</w:t>
      </w:r>
      <w:r w:rsidRPr="002A6A00">
        <w:rPr>
          <w:rFonts w:hint="cs"/>
          <w:rtl/>
        </w:rPr>
        <w:t xml:space="preserve"> </w:t>
      </w:r>
      <w:r w:rsidRPr="002A6A00">
        <w:rPr>
          <w:rtl/>
        </w:rPr>
        <w:t xml:space="preserve">الأصناف (السلع أو </w:t>
      </w:r>
      <w:proofErr w:type="spellStart"/>
      <w:r w:rsidRPr="002A6A00">
        <w:rPr>
          <w:rtl/>
        </w:rPr>
        <w:t>البرامجيات</w:t>
      </w:r>
      <w:proofErr w:type="spellEnd"/>
      <w:r w:rsidRPr="002A6A00">
        <w:rPr>
          <w:rtl/>
        </w:rPr>
        <w:t xml:space="preserve"> أو التكنولوجيا)</w:t>
      </w:r>
    </w:p>
    <w:tbl>
      <w:tblPr>
        <w:bidiVisual/>
        <w:tblW w:w="7292" w:type="dxa"/>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2"/>
      </w:tblGrid>
      <w:tr w:rsidR="002A6A00" w:rsidRPr="002A6A00" w:rsidTr="00424F8D">
        <w:tc>
          <w:tcPr>
            <w:tcW w:w="7292" w:type="dxa"/>
            <w:shd w:val="clear" w:color="auto" w:fill="auto"/>
          </w:tcPr>
          <w:p w:rsidR="002A6A00" w:rsidRPr="002A6A00" w:rsidRDefault="002A6A00" w:rsidP="00766B75">
            <w:pPr>
              <w:pStyle w:val="DualTxt"/>
              <w:keepNext w:val="0"/>
              <w:widowControl w:val="0"/>
              <w:ind w:left="43" w:right="144"/>
              <w:rPr>
                <w:rtl/>
              </w:rPr>
            </w:pPr>
            <w:r w:rsidRPr="002A6A00">
              <w:rPr>
                <w:rtl/>
              </w:rPr>
              <w:t xml:space="preserve">وصف الأصناف (السلع أو </w:t>
            </w:r>
            <w:proofErr w:type="spellStart"/>
            <w:r w:rsidRPr="002A6A00">
              <w:rPr>
                <w:rtl/>
              </w:rPr>
              <w:t>البرامجيات</w:t>
            </w:r>
            <w:proofErr w:type="spellEnd"/>
            <w:r w:rsidRPr="002A6A00">
              <w:rPr>
                <w:rtl/>
              </w:rPr>
              <w:t xml:space="preserve"> أو التكنولوجيا)</w:t>
            </w:r>
          </w:p>
          <w:p w:rsidR="002A6A00" w:rsidRPr="002A6A00" w:rsidRDefault="002A6A00" w:rsidP="00766B75">
            <w:pPr>
              <w:pStyle w:val="DualTxt"/>
              <w:keepNext w:val="0"/>
              <w:widowControl w:val="0"/>
              <w:ind w:left="43" w:right="144"/>
              <w:rPr>
                <w:rtl/>
              </w:rPr>
            </w:pPr>
          </w:p>
          <w:p w:rsidR="002A6A00" w:rsidRPr="002A6A00" w:rsidRDefault="002A6A00" w:rsidP="00766B75">
            <w:pPr>
              <w:pStyle w:val="DualTxt"/>
              <w:keepNext w:val="0"/>
              <w:widowControl w:val="0"/>
              <w:ind w:left="43" w:right="144"/>
            </w:pPr>
          </w:p>
        </w:tc>
      </w:tr>
      <w:tr w:rsidR="002A6A00" w:rsidRPr="002A6A00" w:rsidTr="00424F8D">
        <w:tc>
          <w:tcPr>
            <w:tcW w:w="7292" w:type="dxa"/>
            <w:shd w:val="clear" w:color="auto" w:fill="auto"/>
          </w:tcPr>
          <w:p w:rsidR="002A6A00" w:rsidRPr="002A6A00" w:rsidRDefault="002A6A00" w:rsidP="00766B75">
            <w:pPr>
              <w:pStyle w:val="DualTxt"/>
              <w:keepNext w:val="0"/>
              <w:widowControl w:val="0"/>
              <w:ind w:left="43" w:right="144"/>
              <w:rPr>
                <w:rtl/>
              </w:rPr>
            </w:pPr>
            <w:r w:rsidRPr="002A6A00">
              <w:rPr>
                <w:rtl/>
              </w:rPr>
              <w:t>الكمية/الوزن (لا ينطبق إذا كان الصنفُ من أنواع التكنولوجيا)</w:t>
            </w:r>
          </w:p>
          <w:p w:rsidR="002A6A00" w:rsidRPr="002A6A00" w:rsidRDefault="002A6A00" w:rsidP="00766B75">
            <w:pPr>
              <w:pStyle w:val="DualTxt"/>
              <w:keepNext w:val="0"/>
              <w:widowControl w:val="0"/>
              <w:ind w:left="43" w:right="144"/>
              <w:rPr>
                <w:rtl/>
              </w:rPr>
            </w:pPr>
          </w:p>
          <w:p w:rsidR="002A6A00" w:rsidRPr="002A6A00" w:rsidRDefault="002A6A00" w:rsidP="00766B75">
            <w:pPr>
              <w:pStyle w:val="DualTxt"/>
              <w:keepNext w:val="0"/>
              <w:widowControl w:val="0"/>
              <w:ind w:left="43" w:right="144"/>
              <w:rPr>
                <w:rtl/>
              </w:rPr>
            </w:pPr>
          </w:p>
        </w:tc>
      </w:tr>
    </w:tbl>
    <w:p w:rsidR="002A6A00" w:rsidRDefault="002A6A00" w:rsidP="002A6A00">
      <w:pPr>
        <w:pStyle w:val="SingleTxt"/>
        <w:rPr>
          <w:b/>
          <w:bCs/>
          <w:rtl/>
        </w:rPr>
      </w:pPr>
    </w:p>
    <w:p w:rsidR="002A6A00" w:rsidRPr="002A6A00" w:rsidRDefault="002A6A00" w:rsidP="00842635">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jc w:val="lowKashida"/>
        <w:rPr>
          <w:rtl/>
        </w:rPr>
      </w:pPr>
      <w:r w:rsidRPr="002A6A00">
        <w:rPr>
          <w:rFonts w:hint="cs"/>
          <w:rtl/>
        </w:rPr>
        <w:lastRenderedPageBreak/>
        <w:tab/>
      </w:r>
      <w:r w:rsidRPr="002A6A00">
        <w:rPr>
          <w:rFonts w:hint="cs"/>
          <w:rtl/>
        </w:rPr>
        <w:tab/>
      </w:r>
      <w:r w:rsidRPr="002A6A00">
        <w:rPr>
          <w:rtl/>
        </w:rPr>
        <w:t>الفرع جيم</w:t>
      </w:r>
      <w:r w:rsidRPr="002A6A00">
        <w:rPr>
          <w:rFonts w:hint="cs"/>
          <w:rtl/>
        </w:rPr>
        <w:t xml:space="preserve"> </w:t>
      </w:r>
      <w:r w:rsidRPr="002A6A00">
        <w:rPr>
          <w:rtl/>
        </w:rPr>
        <w:t>-</w:t>
      </w:r>
      <w:r w:rsidRPr="002A6A00">
        <w:rPr>
          <w:rFonts w:hint="cs"/>
          <w:rtl/>
        </w:rPr>
        <w:t xml:space="preserve"> </w:t>
      </w:r>
      <w:r w:rsidRPr="002A6A00">
        <w:rPr>
          <w:rtl/>
        </w:rPr>
        <w:t>الاستعمال/الغرض النهائي للأصناف</w:t>
      </w:r>
    </w:p>
    <w:tbl>
      <w:tblPr>
        <w:bidiVisual/>
        <w:tblW w:w="7315" w:type="dxa"/>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5"/>
      </w:tblGrid>
      <w:tr w:rsidR="002A6A00" w:rsidRPr="002A6A00" w:rsidTr="00842635">
        <w:tc>
          <w:tcPr>
            <w:tcW w:w="7292" w:type="dxa"/>
            <w:shd w:val="clear" w:color="auto" w:fill="auto"/>
          </w:tcPr>
          <w:p w:rsidR="002A6A00" w:rsidRPr="002A6A00" w:rsidRDefault="002A6A00" w:rsidP="00842635">
            <w:pPr>
              <w:pStyle w:val="DualTxt"/>
              <w:ind w:left="43" w:right="144"/>
              <w:rPr>
                <w:rtl/>
              </w:rPr>
            </w:pPr>
            <w:r w:rsidRPr="002A6A00">
              <w:rPr>
                <w:rtl/>
              </w:rPr>
              <w:t xml:space="preserve">الغرض من الحصول على الأصناف (السلع أو </w:t>
            </w:r>
            <w:proofErr w:type="spellStart"/>
            <w:r w:rsidRPr="002A6A00">
              <w:rPr>
                <w:rtl/>
              </w:rPr>
              <w:t>البرامجيات</w:t>
            </w:r>
            <w:proofErr w:type="spellEnd"/>
            <w:r w:rsidRPr="002A6A00">
              <w:rPr>
                <w:rtl/>
              </w:rPr>
              <w:t xml:space="preserve"> أو التكنولوجيا). يرجى تحديد</w:t>
            </w:r>
            <w:r w:rsidRPr="002A6A00">
              <w:rPr>
                <w:rFonts w:hint="cs"/>
                <w:rtl/>
              </w:rPr>
              <w:t> </w:t>
            </w:r>
            <w:r w:rsidRPr="002A6A00">
              <w:rPr>
                <w:rtl/>
              </w:rPr>
              <w:t>الغرض:</w:t>
            </w:r>
          </w:p>
          <w:p w:rsidR="002A6A00" w:rsidRPr="002A6A00" w:rsidRDefault="002A6A00" w:rsidP="00842635">
            <w:pPr>
              <w:pStyle w:val="DualTxt"/>
              <w:ind w:left="43" w:right="144"/>
              <w:rPr>
                <w:rtl/>
              </w:rPr>
            </w:pPr>
          </w:p>
          <w:p w:rsidR="002A6A00" w:rsidRPr="002A6A00" w:rsidRDefault="002A6A00" w:rsidP="00842635">
            <w:pPr>
              <w:pStyle w:val="DualTxt"/>
              <w:ind w:left="43" w:right="144"/>
            </w:pPr>
          </w:p>
        </w:tc>
      </w:tr>
      <w:tr w:rsidR="002A6A00" w:rsidRPr="002A6A00" w:rsidTr="00842635">
        <w:tc>
          <w:tcPr>
            <w:tcW w:w="7292" w:type="dxa"/>
            <w:shd w:val="clear" w:color="auto" w:fill="auto"/>
          </w:tcPr>
          <w:p w:rsidR="002A6A00" w:rsidRPr="002A6A00" w:rsidRDefault="002A6A00" w:rsidP="00842635">
            <w:pPr>
              <w:pStyle w:val="DualTxt"/>
              <w:ind w:left="43" w:right="144"/>
              <w:rPr>
                <w:rtl/>
              </w:rPr>
            </w:pPr>
            <w:r w:rsidRPr="002A6A00">
              <w:rPr>
                <w:rtl/>
              </w:rPr>
              <w:t>(أ)</w:t>
            </w:r>
            <w:r w:rsidRPr="002A6A00">
              <w:rPr>
                <w:rFonts w:hint="cs"/>
                <w:rtl/>
              </w:rPr>
              <w:tab/>
            </w:r>
            <w:r w:rsidRPr="002A6A00">
              <w:rPr>
                <w:rtl/>
              </w:rPr>
              <w:t xml:space="preserve">سوف تُستعمل السلع بالشكل الذي ترد به ولن يعاد تصديرها أو نقلها أو يجري توزيعها إلى آخرين دون الحصول على موافقة مسبقة من الدولة المصدِّرة </w:t>
            </w:r>
            <w:r w:rsidRPr="002A6A00">
              <w:rPr>
                <w:rFonts w:ascii="MS Mincho" w:eastAsia="MS Mincho" w:hAnsi="MS Mincho" w:cs="MS Mincho" w:hint="eastAsia"/>
                <w:rtl/>
              </w:rPr>
              <w:t>☐</w:t>
            </w:r>
            <w:r w:rsidRPr="002A6A00">
              <w:rPr>
                <w:rtl/>
              </w:rPr>
              <w:t>.</w:t>
            </w:r>
          </w:p>
          <w:p w:rsidR="002A6A00" w:rsidRPr="002A6A00" w:rsidRDefault="002A6A00" w:rsidP="00842635">
            <w:pPr>
              <w:pStyle w:val="DualTxt"/>
              <w:ind w:left="43" w:right="144"/>
              <w:rPr>
                <w:rtl/>
              </w:rPr>
            </w:pPr>
            <w:r w:rsidRPr="002A6A00">
              <w:rPr>
                <w:rtl/>
              </w:rPr>
              <w:t>(ب)</w:t>
            </w:r>
            <w:r w:rsidRPr="002A6A00">
              <w:rPr>
                <w:rFonts w:hint="cs"/>
                <w:rtl/>
              </w:rPr>
              <w:tab/>
            </w:r>
            <w:r w:rsidRPr="002A6A00">
              <w:rPr>
                <w:rtl/>
              </w:rPr>
              <w:t xml:space="preserve">سوف تُدمج السلع في المنتجات التالية: ________________ ولن يعاد تصديرها أو نقلها أو يجري توزيعها إلى آخرين دون الحصول على موافقة مسبقة من الدولة المصدِّرة </w:t>
            </w:r>
            <w:r w:rsidRPr="002A6A00">
              <w:rPr>
                <w:rFonts w:ascii="MS Mincho" w:eastAsia="MS Mincho" w:hAnsi="MS Mincho" w:cs="MS Mincho" w:hint="eastAsia"/>
                <w:rtl/>
              </w:rPr>
              <w:t>☐</w:t>
            </w:r>
            <w:r w:rsidRPr="002A6A00">
              <w:rPr>
                <w:rtl/>
              </w:rPr>
              <w:t>.</w:t>
            </w:r>
          </w:p>
          <w:p w:rsidR="002A6A00" w:rsidRPr="002A6A00" w:rsidRDefault="002A6A00" w:rsidP="00842635">
            <w:pPr>
              <w:pStyle w:val="DualTxt"/>
              <w:ind w:left="43" w:right="144"/>
              <w:rPr>
                <w:rtl/>
              </w:rPr>
            </w:pPr>
            <w:r w:rsidRPr="002A6A00">
              <w:rPr>
                <w:rtl/>
              </w:rPr>
              <w:t>(ج)</w:t>
            </w:r>
            <w:r w:rsidRPr="002A6A00">
              <w:rPr>
                <w:rFonts w:hint="cs"/>
                <w:rtl/>
              </w:rPr>
              <w:tab/>
            </w:r>
            <w:r w:rsidRPr="002A6A00">
              <w:rPr>
                <w:rtl/>
              </w:rPr>
              <w:t>يُزمع إعادة بيع أو تصدير أو توزيع السلع المفردة أو المدمجة إلى المستعملين النهائيين الت</w:t>
            </w:r>
            <w:r w:rsidR="00842635">
              <w:rPr>
                <w:rtl/>
              </w:rPr>
              <w:t>الية أسماؤهم __________________</w:t>
            </w:r>
            <w:r w:rsidRPr="002A6A00">
              <w:rPr>
                <w:rtl/>
              </w:rPr>
              <w:t>__ لأغراض المنتجات النهائية التالية</w:t>
            </w:r>
            <w:r w:rsidRPr="002A6A00">
              <w:rPr>
                <w:rFonts w:hint="cs"/>
                <w:rtl/>
              </w:rPr>
              <w:t> </w:t>
            </w:r>
            <w:r w:rsidRPr="002A6A00">
              <w:rPr>
                <w:rtl/>
              </w:rPr>
              <w:t xml:space="preserve">____________ </w:t>
            </w:r>
            <w:r w:rsidRPr="002A6A00">
              <w:rPr>
                <w:rFonts w:ascii="MS Mincho" w:eastAsia="MS Mincho" w:hAnsi="MS Mincho" w:cs="MS Mincho" w:hint="eastAsia"/>
                <w:rtl/>
              </w:rPr>
              <w:t>☐</w:t>
            </w:r>
            <w:r w:rsidRPr="002A6A00">
              <w:rPr>
                <w:rtl/>
              </w:rPr>
              <w:t>.</w:t>
            </w:r>
          </w:p>
          <w:p w:rsidR="002A6A00" w:rsidRPr="002A6A00" w:rsidRDefault="002A6A00" w:rsidP="00842635">
            <w:pPr>
              <w:pStyle w:val="DualTxt"/>
              <w:ind w:left="43" w:right="144"/>
              <w:rPr>
                <w:rtl/>
              </w:rPr>
            </w:pPr>
            <w:r w:rsidRPr="002A6A00">
              <w:rPr>
                <w:rtl/>
              </w:rPr>
              <w:t>(</w:t>
            </w:r>
            <w:r w:rsidRPr="002A6A00">
              <w:rPr>
                <w:rFonts w:hint="cs"/>
                <w:rtl/>
              </w:rPr>
              <w:t>د</w:t>
            </w:r>
            <w:r w:rsidRPr="002A6A00">
              <w:rPr>
                <w:rtl/>
              </w:rPr>
              <w:t>)</w:t>
            </w:r>
            <w:r w:rsidRPr="002A6A00">
              <w:rPr>
                <w:rFonts w:hint="cs"/>
                <w:rtl/>
              </w:rPr>
              <w:tab/>
            </w:r>
            <w:r w:rsidRPr="002A6A00">
              <w:rPr>
                <w:rtl/>
              </w:rPr>
              <w:t xml:space="preserve">يُزمع تصدير السلع </w:t>
            </w:r>
            <w:r w:rsidRPr="002A6A00">
              <w:rPr>
                <w:rFonts w:hint="cs"/>
                <w:rtl/>
              </w:rPr>
              <w:t>بصفة مؤقتة</w:t>
            </w:r>
            <w:r w:rsidRPr="002A6A00">
              <w:rPr>
                <w:rtl/>
              </w:rPr>
              <w:t xml:space="preserve"> إلى</w:t>
            </w:r>
            <w:r w:rsidRPr="002A6A00">
              <w:rPr>
                <w:rFonts w:hint="cs"/>
                <w:rtl/>
              </w:rPr>
              <w:t xml:space="preserve"> إيران</w:t>
            </w:r>
            <w:r w:rsidRPr="002A6A00">
              <w:rPr>
                <w:rtl/>
              </w:rPr>
              <w:t xml:space="preserve"> لأغراض</w:t>
            </w:r>
            <w:r w:rsidRPr="002A6A00">
              <w:rPr>
                <w:rFonts w:hint="cs"/>
                <w:rtl/>
              </w:rPr>
              <w:t xml:space="preserve"> الاستخدام في المعارض التجارية</w:t>
            </w:r>
            <w:r w:rsidRPr="002A6A00">
              <w:rPr>
                <w:rtl/>
              </w:rPr>
              <w:t xml:space="preserve"> </w:t>
            </w:r>
            <w:r w:rsidRPr="002A6A00">
              <w:rPr>
                <w:rFonts w:hint="cs"/>
                <w:rtl/>
              </w:rPr>
              <w:t>أو أنشطة البيان العملي</w:t>
            </w:r>
            <w:r w:rsidRPr="002A6A00">
              <w:rPr>
                <w:rtl/>
              </w:rPr>
              <w:t xml:space="preserve"> </w:t>
            </w:r>
            <w:r w:rsidRPr="002A6A00">
              <w:rPr>
                <w:rFonts w:hint="cs"/>
                <w:rtl/>
              </w:rPr>
              <w:t>المقرر تنظيمها في التاريخ التالي: ______، تحت إشراف الجهات التالية: ______، دون أن تدخل السلع في حوزة أي كيان إيراني بصفة دائمة</w:t>
            </w:r>
            <w:r w:rsidRPr="002A6A00">
              <w:rPr>
                <w:rtl/>
              </w:rPr>
              <w:t xml:space="preserve"> </w:t>
            </w:r>
            <w:r w:rsidRPr="002A6A00">
              <w:rPr>
                <w:rFonts w:ascii="MS Mincho" w:eastAsia="MS Mincho" w:hAnsi="MS Mincho" w:cs="MS Mincho" w:hint="eastAsia"/>
                <w:rtl/>
              </w:rPr>
              <w:t>☐</w:t>
            </w:r>
            <w:r w:rsidRPr="002A6A00">
              <w:rPr>
                <w:rtl/>
              </w:rPr>
              <w:t>.</w:t>
            </w:r>
          </w:p>
        </w:tc>
      </w:tr>
      <w:tr w:rsidR="002A6A00" w:rsidRPr="002A6A00" w:rsidTr="00842635">
        <w:tc>
          <w:tcPr>
            <w:tcW w:w="7292" w:type="dxa"/>
            <w:shd w:val="clear" w:color="auto" w:fill="auto"/>
          </w:tcPr>
          <w:p w:rsidR="002A6A00" w:rsidRDefault="002A6A00" w:rsidP="00842635">
            <w:pPr>
              <w:pStyle w:val="DualTxt"/>
              <w:tabs>
                <w:tab w:val="clear" w:pos="662"/>
                <w:tab w:val="left" w:pos="360"/>
              </w:tabs>
              <w:ind w:left="360" w:right="144" w:hanging="317"/>
              <w:rPr>
                <w:rtl/>
              </w:rPr>
            </w:pPr>
            <w:r w:rsidRPr="002A6A00">
              <w:rPr>
                <w:rtl/>
              </w:rPr>
              <w:t>-</w:t>
            </w:r>
            <w:r w:rsidRPr="002A6A00">
              <w:rPr>
                <w:rtl/>
              </w:rPr>
              <w:tab/>
              <w:t xml:space="preserve">إذا كان من المعتزم إدماج الأصناف (السلع أو </w:t>
            </w:r>
            <w:proofErr w:type="spellStart"/>
            <w:r w:rsidRPr="002A6A00">
              <w:rPr>
                <w:rtl/>
              </w:rPr>
              <w:t>البرامجيات</w:t>
            </w:r>
            <w:proofErr w:type="spellEnd"/>
            <w:r w:rsidRPr="002A6A00">
              <w:rPr>
                <w:rtl/>
              </w:rPr>
              <w:t xml:space="preserve"> أو التكنولوجيا) في صنف آخر أو</w:t>
            </w:r>
            <w:r w:rsidRPr="002A6A00">
              <w:rPr>
                <w:rFonts w:hint="cs"/>
                <w:rtl/>
              </w:rPr>
              <w:t> </w:t>
            </w:r>
            <w:r w:rsidRPr="002A6A00">
              <w:rPr>
                <w:rtl/>
              </w:rPr>
              <w:t>استعمالها في تطويره أو إنتاجه أو استعماله أو إصلاحه، يُرجى وصف ذلك الصنف وتحديد الغرض منه ومستعمله النهائي:</w:t>
            </w:r>
          </w:p>
          <w:p w:rsidR="00E44505" w:rsidRDefault="00E44505" w:rsidP="00842635">
            <w:pPr>
              <w:pStyle w:val="DualTxt"/>
              <w:tabs>
                <w:tab w:val="clear" w:pos="662"/>
                <w:tab w:val="left" w:pos="360"/>
              </w:tabs>
              <w:ind w:left="360" w:right="144" w:hanging="317"/>
              <w:rPr>
                <w:rtl/>
              </w:rPr>
            </w:pPr>
          </w:p>
          <w:p w:rsidR="00E44505" w:rsidRPr="002A6A00" w:rsidRDefault="00E44505" w:rsidP="00842635">
            <w:pPr>
              <w:pStyle w:val="DualTxt"/>
              <w:tabs>
                <w:tab w:val="clear" w:pos="662"/>
                <w:tab w:val="left" w:pos="360"/>
              </w:tabs>
              <w:ind w:left="360" w:right="144" w:hanging="317"/>
              <w:rPr>
                <w:rtl/>
              </w:rPr>
            </w:pPr>
          </w:p>
        </w:tc>
      </w:tr>
    </w:tbl>
    <w:p w:rsidR="002A6A00" w:rsidRPr="002A6A00" w:rsidRDefault="002A6A00" w:rsidP="002A6A00">
      <w:pPr>
        <w:pStyle w:val="SingleTxt"/>
        <w:rPr>
          <w:rtl/>
        </w:rPr>
      </w:pPr>
    </w:p>
    <w:p w:rsidR="002A6A00" w:rsidRPr="002A6A00" w:rsidRDefault="002A6A00" w:rsidP="002A6A00">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jc w:val="lowKashida"/>
        <w:rPr>
          <w:rtl/>
        </w:rPr>
      </w:pPr>
      <w:r w:rsidRPr="002A6A00">
        <w:rPr>
          <w:rFonts w:hint="cs"/>
          <w:rtl/>
        </w:rPr>
        <w:tab/>
      </w:r>
      <w:r w:rsidRPr="002A6A00">
        <w:rPr>
          <w:rFonts w:hint="cs"/>
          <w:rtl/>
        </w:rPr>
        <w:tab/>
      </w:r>
      <w:r w:rsidRPr="002A6A00">
        <w:rPr>
          <w:rtl/>
        </w:rPr>
        <w:t>الفرع دال</w:t>
      </w:r>
      <w:r w:rsidRPr="002A6A00">
        <w:rPr>
          <w:rFonts w:hint="cs"/>
          <w:rtl/>
        </w:rPr>
        <w:t xml:space="preserve"> </w:t>
      </w:r>
      <w:r>
        <w:rPr>
          <w:rFonts w:hint="cs"/>
          <w:rtl/>
        </w:rPr>
        <w:t>-</w:t>
      </w:r>
      <w:r w:rsidRPr="002A6A00">
        <w:rPr>
          <w:rFonts w:hint="cs"/>
          <w:rtl/>
        </w:rPr>
        <w:t xml:space="preserve"> </w:t>
      </w:r>
      <w:r w:rsidRPr="002A6A00">
        <w:rPr>
          <w:rtl/>
        </w:rPr>
        <w:t>مكان الاستعمال النهائي</w:t>
      </w:r>
    </w:p>
    <w:tbl>
      <w:tblPr>
        <w:bidiVisual/>
        <w:tblW w:w="7292" w:type="dxa"/>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2"/>
      </w:tblGrid>
      <w:tr w:rsidR="002A6A00" w:rsidRPr="002A6A00" w:rsidTr="00424F8D">
        <w:tc>
          <w:tcPr>
            <w:tcW w:w="7292" w:type="dxa"/>
            <w:shd w:val="clear" w:color="auto" w:fill="auto"/>
          </w:tcPr>
          <w:p w:rsidR="002A6A00" w:rsidRPr="002A6A00" w:rsidRDefault="002A6A00" w:rsidP="00842635">
            <w:pPr>
              <w:pStyle w:val="DualTxt"/>
              <w:ind w:left="43" w:right="144"/>
              <w:rPr>
                <w:rtl/>
              </w:rPr>
            </w:pPr>
            <w:r w:rsidRPr="002A6A00">
              <w:rPr>
                <w:rtl/>
              </w:rPr>
              <w:t>تحديد مكان الاستعمال النهائي</w:t>
            </w:r>
          </w:p>
          <w:p w:rsidR="002A6A00" w:rsidRPr="002A6A00" w:rsidRDefault="002A6A00" w:rsidP="00842635">
            <w:pPr>
              <w:pStyle w:val="DualTxt"/>
              <w:ind w:left="43" w:right="144"/>
              <w:rPr>
                <w:rtl/>
              </w:rPr>
            </w:pPr>
          </w:p>
          <w:p w:rsidR="002A6A00" w:rsidRPr="002A6A00" w:rsidRDefault="002A6A00" w:rsidP="00842635">
            <w:pPr>
              <w:pStyle w:val="DualTxt"/>
              <w:ind w:left="43" w:right="144"/>
            </w:pPr>
          </w:p>
        </w:tc>
      </w:tr>
    </w:tbl>
    <w:p w:rsidR="002A6A00" w:rsidRPr="002A6A00" w:rsidRDefault="002A6A00" w:rsidP="002A6A00">
      <w:pPr>
        <w:pStyle w:val="SingleTxt"/>
        <w:spacing w:after="0" w:line="120" w:lineRule="exact"/>
        <w:rPr>
          <w:sz w:val="10"/>
          <w:rtl/>
        </w:rPr>
      </w:pPr>
    </w:p>
    <w:p w:rsidR="002A6A00" w:rsidRPr="002A6A00" w:rsidRDefault="002A6A00" w:rsidP="002A6A00">
      <w:pPr>
        <w:pStyle w:val="SingleTxt"/>
        <w:spacing w:after="0" w:line="120" w:lineRule="exact"/>
        <w:rPr>
          <w:sz w:val="10"/>
          <w:rtl/>
        </w:rPr>
      </w:pPr>
    </w:p>
    <w:p w:rsidR="002A6A00" w:rsidRPr="002A6A00" w:rsidRDefault="002A6A00" w:rsidP="002A6A00">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jc w:val="lowKashida"/>
        <w:rPr>
          <w:rtl/>
        </w:rPr>
      </w:pPr>
      <w:r w:rsidRPr="002A6A00">
        <w:rPr>
          <w:rFonts w:hint="cs"/>
          <w:rtl/>
        </w:rPr>
        <w:lastRenderedPageBreak/>
        <w:tab/>
      </w:r>
      <w:r w:rsidRPr="002A6A00">
        <w:rPr>
          <w:rFonts w:hint="cs"/>
          <w:rtl/>
        </w:rPr>
        <w:tab/>
      </w:r>
      <w:r w:rsidRPr="002A6A00">
        <w:rPr>
          <w:rtl/>
        </w:rPr>
        <w:t>الفرع هاء</w:t>
      </w:r>
      <w:r w:rsidRPr="002A6A00">
        <w:rPr>
          <w:rFonts w:hint="cs"/>
          <w:rtl/>
        </w:rPr>
        <w:t xml:space="preserve"> </w:t>
      </w:r>
      <w:r w:rsidRPr="002A6A00">
        <w:rPr>
          <w:rtl/>
        </w:rPr>
        <w:t>-</w:t>
      </w:r>
      <w:r w:rsidRPr="002A6A00">
        <w:rPr>
          <w:rFonts w:hint="cs"/>
          <w:rtl/>
        </w:rPr>
        <w:t xml:space="preserve"> </w:t>
      </w:r>
      <w:r w:rsidRPr="002A6A00">
        <w:rPr>
          <w:rtl/>
        </w:rPr>
        <w:t>تصديق المستعمل النهائي على تعهد المستعمل النهائي</w:t>
      </w:r>
    </w:p>
    <w:tbl>
      <w:tblPr>
        <w:bidiVisual/>
        <w:tblW w:w="7290" w:type="dxa"/>
        <w:tblInd w:w="1290" w:type="dxa"/>
        <w:tblLayout w:type="fixed"/>
        <w:tblCellMar>
          <w:left w:w="0" w:type="dxa"/>
          <w:right w:w="0" w:type="dxa"/>
        </w:tblCellMar>
        <w:tblLook w:val="0000" w:firstRow="0" w:lastRow="0" w:firstColumn="0" w:lastColumn="0" w:noHBand="0" w:noVBand="0"/>
      </w:tblPr>
      <w:tblGrid>
        <w:gridCol w:w="3780"/>
        <w:gridCol w:w="3510"/>
      </w:tblGrid>
      <w:tr w:rsidR="002A6A00" w:rsidRPr="002A6A00" w:rsidTr="00842635">
        <w:tc>
          <w:tcPr>
            <w:tcW w:w="7290" w:type="dxa"/>
            <w:gridSpan w:val="2"/>
            <w:shd w:val="clear" w:color="auto" w:fill="auto"/>
          </w:tcPr>
          <w:p w:rsidR="002A6A00" w:rsidRPr="002A6A00" w:rsidRDefault="002A6A00" w:rsidP="00842635">
            <w:pPr>
              <w:pStyle w:val="DualTxt"/>
              <w:ind w:left="43" w:right="144"/>
              <w:rPr>
                <w:rtl/>
              </w:rPr>
            </w:pPr>
            <w:r w:rsidRPr="002A6A00">
              <w:rPr>
                <w:rtl/>
              </w:rPr>
              <w:t>يُصدق بموجب ما يلي على نوع الاستعمال النهائي (</w:t>
            </w:r>
            <w:r w:rsidRPr="002A6A00">
              <w:rPr>
                <w:b/>
                <w:bCs/>
                <w:rtl/>
              </w:rPr>
              <w:t>الفرع جيم</w:t>
            </w:r>
            <w:r w:rsidRPr="002A6A00">
              <w:rPr>
                <w:rtl/>
              </w:rPr>
              <w:t>) ومكان الاستعمال النهائي (</w:t>
            </w:r>
            <w:r w:rsidRPr="002A6A00">
              <w:rPr>
                <w:b/>
                <w:bCs/>
                <w:rtl/>
              </w:rPr>
              <w:t>الفرع دال</w:t>
            </w:r>
            <w:r w:rsidRPr="002A6A00">
              <w:rPr>
                <w:rtl/>
              </w:rPr>
              <w:t>) المحددين.</w:t>
            </w:r>
          </w:p>
          <w:p w:rsidR="002A6A00" w:rsidRPr="002A6A00" w:rsidRDefault="002A6A00" w:rsidP="00842635">
            <w:pPr>
              <w:pStyle w:val="DualTxt"/>
              <w:ind w:left="43" w:right="144"/>
              <w:rPr>
                <w:rtl/>
              </w:rPr>
            </w:pPr>
            <w:r w:rsidRPr="002A6A00">
              <w:rPr>
                <w:rtl/>
              </w:rPr>
              <w:t>يمتنع المستعمل النهائي عن استعمال الأصناف المذكورة أعلاه وأي نماذج مقلدة منها (أو</w:t>
            </w:r>
            <w:r w:rsidRPr="002A6A00">
              <w:rPr>
                <w:rFonts w:hint="cs"/>
                <w:rtl/>
              </w:rPr>
              <w:t> </w:t>
            </w:r>
            <w:r w:rsidRPr="002A6A00">
              <w:rPr>
                <w:rtl/>
              </w:rPr>
              <w:t>أي</w:t>
            </w:r>
            <w:r w:rsidRPr="002A6A00">
              <w:rPr>
                <w:rFonts w:hint="cs"/>
                <w:rtl/>
              </w:rPr>
              <w:t> </w:t>
            </w:r>
            <w:r w:rsidRPr="002A6A00">
              <w:rPr>
                <w:rtl/>
              </w:rPr>
              <w:t>أصناف مشتقة منها، في حالة التكنولوجيا) في تخزين ومعالجة وإنتاج وتطوير أسلحة الدمار الشامل ونظم إيصالها أو استعمالها بأي شكل آخر يتصل بهذه الأسلحة والنظم، وعن</w:t>
            </w:r>
            <w:r w:rsidRPr="002A6A00">
              <w:rPr>
                <w:rFonts w:hint="cs"/>
                <w:rtl/>
              </w:rPr>
              <w:t> </w:t>
            </w:r>
            <w:r w:rsidRPr="002A6A00">
              <w:rPr>
                <w:rtl/>
              </w:rPr>
              <w:t>أي استعمال آخر بخلاف ما</w:t>
            </w:r>
            <w:r w:rsidRPr="002A6A00">
              <w:rPr>
                <w:rFonts w:hint="eastAsia"/>
                <w:rtl/>
              </w:rPr>
              <w:t> </w:t>
            </w:r>
            <w:r w:rsidRPr="002A6A00">
              <w:rPr>
                <w:rtl/>
              </w:rPr>
              <w:t xml:space="preserve">أعلنّاه أعلاه. </w:t>
            </w:r>
          </w:p>
          <w:p w:rsidR="002A6A00" w:rsidRPr="002A6A00" w:rsidRDefault="002A6A00" w:rsidP="00842635">
            <w:pPr>
              <w:pStyle w:val="DualTxt"/>
              <w:ind w:left="43" w:right="144"/>
            </w:pPr>
            <w:r w:rsidRPr="002A6A00">
              <w:rPr>
                <w:rFonts w:hint="cs"/>
                <w:rtl/>
              </w:rPr>
              <w:t>و</w:t>
            </w:r>
            <w:r w:rsidRPr="002A6A00">
              <w:rPr>
                <w:rtl/>
              </w:rPr>
              <w:t>يسمح المستعمِل النهائي للدولة المصدِّرة بالتحقق من الاستعمال النهائي للأصناف والمواد</w:t>
            </w:r>
            <w:r w:rsidRPr="002A6A00">
              <w:rPr>
                <w:rFonts w:hint="cs"/>
                <w:rtl/>
              </w:rPr>
              <w:t> </w:t>
            </w:r>
            <w:r w:rsidRPr="002A6A00">
              <w:rPr>
                <w:rtl/>
              </w:rPr>
              <w:t xml:space="preserve">والمعدات والسلع والتكنولوجيا المذكورة أعلاه والواردة في التعميم </w:t>
            </w:r>
            <w:r w:rsidRPr="002A6A00">
              <w:t>INFCIRC/254/Rev.10/Part 2</w:t>
            </w:r>
            <w:r w:rsidRPr="002A6A00">
              <w:rPr>
                <w:rtl/>
              </w:rPr>
              <w:t xml:space="preserve">. </w:t>
            </w:r>
          </w:p>
        </w:tc>
      </w:tr>
      <w:tr w:rsidR="002A6A00" w:rsidRPr="002A6A00" w:rsidTr="00842635">
        <w:tc>
          <w:tcPr>
            <w:tcW w:w="3780" w:type="dxa"/>
            <w:shd w:val="clear" w:color="auto" w:fill="auto"/>
          </w:tcPr>
          <w:p w:rsidR="002A6A00" w:rsidRPr="002A6A00" w:rsidRDefault="002A6A00" w:rsidP="00842635">
            <w:pPr>
              <w:pStyle w:val="DualTxt"/>
              <w:spacing w:before="240"/>
              <w:ind w:left="43" w:right="144"/>
              <w:rPr>
                <w:rtl/>
              </w:rPr>
            </w:pPr>
            <w:r w:rsidRPr="002A6A00">
              <w:rPr>
                <w:rtl/>
              </w:rPr>
              <w:t>_________________</w:t>
            </w:r>
            <w:r w:rsidRPr="002A6A00">
              <w:rPr>
                <w:rFonts w:hint="cs"/>
                <w:rtl/>
              </w:rPr>
              <w:t>____</w:t>
            </w:r>
            <w:r w:rsidRPr="002A6A00">
              <w:rPr>
                <w:rtl/>
              </w:rPr>
              <w:t>__</w:t>
            </w:r>
            <w:r w:rsidRPr="002A6A00">
              <w:rPr>
                <w:rFonts w:hint="cs"/>
                <w:rtl/>
              </w:rPr>
              <w:br/>
            </w:r>
            <w:r w:rsidRPr="002A6A00">
              <w:rPr>
                <w:rtl/>
              </w:rPr>
              <w:t>المكان والتاريخ</w:t>
            </w:r>
          </w:p>
        </w:tc>
        <w:tc>
          <w:tcPr>
            <w:tcW w:w="3510" w:type="dxa"/>
            <w:shd w:val="clear" w:color="auto" w:fill="auto"/>
          </w:tcPr>
          <w:p w:rsidR="002A6A00" w:rsidRPr="002A6A00" w:rsidRDefault="002A6A00" w:rsidP="00842635">
            <w:pPr>
              <w:pStyle w:val="DualTxt"/>
              <w:spacing w:before="240"/>
              <w:ind w:left="43" w:right="144"/>
              <w:rPr>
                <w:rtl/>
              </w:rPr>
            </w:pPr>
            <w:r w:rsidRPr="002A6A00">
              <w:rPr>
                <w:rFonts w:hint="cs"/>
                <w:rtl/>
              </w:rPr>
              <w:t>____</w:t>
            </w:r>
            <w:r w:rsidRPr="002A6A00">
              <w:rPr>
                <w:rtl/>
              </w:rPr>
              <w:t>________</w:t>
            </w:r>
            <w:r w:rsidRPr="002A6A00">
              <w:rPr>
                <w:rFonts w:hint="cs"/>
                <w:rtl/>
              </w:rPr>
              <w:t>__</w:t>
            </w:r>
            <w:r w:rsidRPr="002A6A00">
              <w:rPr>
                <w:rtl/>
              </w:rPr>
              <w:t>_______</w:t>
            </w:r>
            <w:r w:rsidRPr="002A6A00">
              <w:rPr>
                <w:rFonts w:hint="cs"/>
                <w:rtl/>
              </w:rPr>
              <w:br/>
            </w:r>
            <w:r w:rsidRPr="002A6A00">
              <w:rPr>
                <w:rtl/>
              </w:rPr>
              <w:t>التوقيع الأصلي</w:t>
            </w:r>
          </w:p>
        </w:tc>
      </w:tr>
      <w:tr w:rsidR="002A6A00" w:rsidRPr="002A6A00" w:rsidTr="00842635">
        <w:tc>
          <w:tcPr>
            <w:tcW w:w="3780" w:type="dxa"/>
            <w:shd w:val="clear" w:color="auto" w:fill="auto"/>
          </w:tcPr>
          <w:p w:rsidR="002A6A00" w:rsidRPr="002A6A00" w:rsidRDefault="002A6A00" w:rsidP="00842635">
            <w:pPr>
              <w:pStyle w:val="DualTxt"/>
              <w:spacing w:before="240"/>
              <w:ind w:left="43" w:right="144"/>
              <w:rPr>
                <w:rtl/>
              </w:rPr>
            </w:pPr>
            <w:r w:rsidRPr="002A6A00">
              <w:rPr>
                <w:rtl/>
              </w:rPr>
              <w:t>_________________</w:t>
            </w:r>
            <w:r w:rsidRPr="002A6A00">
              <w:rPr>
                <w:rFonts w:hint="cs"/>
                <w:rtl/>
              </w:rPr>
              <w:t>____</w:t>
            </w:r>
            <w:r w:rsidRPr="002A6A00">
              <w:rPr>
                <w:rtl/>
              </w:rPr>
              <w:t>__</w:t>
            </w:r>
            <w:r w:rsidRPr="002A6A00">
              <w:rPr>
                <w:rFonts w:hint="cs"/>
                <w:rtl/>
              </w:rPr>
              <w:br/>
            </w:r>
            <w:r w:rsidRPr="002A6A00">
              <w:rPr>
                <w:rtl/>
              </w:rPr>
              <w:t>الختم الرسمي (إن وُجد)</w:t>
            </w:r>
          </w:p>
        </w:tc>
        <w:tc>
          <w:tcPr>
            <w:tcW w:w="3510" w:type="dxa"/>
            <w:shd w:val="clear" w:color="auto" w:fill="auto"/>
          </w:tcPr>
          <w:p w:rsidR="002A6A00" w:rsidRPr="002A6A00" w:rsidRDefault="002A6A00" w:rsidP="00842635">
            <w:pPr>
              <w:pStyle w:val="DualTxt"/>
              <w:spacing w:before="240"/>
              <w:ind w:left="43" w:right="144"/>
              <w:rPr>
                <w:rtl/>
              </w:rPr>
            </w:pPr>
            <w:r w:rsidRPr="002A6A00">
              <w:rPr>
                <w:rtl/>
              </w:rPr>
              <w:t>_____________</w:t>
            </w:r>
            <w:r w:rsidRPr="002A6A00">
              <w:rPr>
                <w:rFonts w:hint="cs"/>
                <w:rtl/>
              </w:rPr>
              <w:t>_</w:t>
            </w:r>
            <w:r w:rsidRPr="002A6A00">
              <w:rPr>
                <w:rtl/>
              </w:rPr>
              <w:t>___</w:t>
            </w:r>
            <w:r w:rsidRPr="002A6A00">
              <w:rPr>
                <w:rFonts w:hint="cs"/>
                <w:rtl/>
              </w:rPr>
              <w:t>____</w:t>
            </w:r>
            <w:r w:rsidRPr="002A6A00">
              <w:rPr>
                <w:rtl/>
              </w:rPr>
              <w:br/>
              <w:t>اسم الموقِّع ولقبه الوظيفي بالحروف الكبيرة</w:t>
            </w:r>
          </w:p>
        </w:tc>
      </w:tr>
    </w:tbl>
    <w:p w:rsidR="002A6A00" w:rsidRDefault="002A6A00" w:rsidP="002A6A00">
      <w:pPr>
        <w:pStyle w:val="SingleTxt"/>
        <w:spacing w:after="0" w:line="120" w:lineRule="exact"/>
        <w:rPr>
          <w:sz w:val="10"/>
          <w:rtl/>
        </w:rPr>
      </w:pPr>
    </w:p>
    <w:p w:rsidR="00842635" w:rsidRDefault="00842635" w:rsidP="002A6A00">
      <w:pPr>
        <w:pStyle w:val="SingleTxt"/>
        <w:spacing w:after="0" w:line="120" w:lineRule="exact"/>
        <w:rPr>
          <w:sz w:val="10"/>
          <w:rtl/>
        </w:rPr>
      </w:pPr>
    </w:p>
    <w:p w:rsidR="00842635" w:rsidRPr="002A6A00" w:rsidRDefault="00842635" w:rsidP="002A6A00">
      <w:pPr>
        <w:pStyle w:val="SingleTxt"/>
        <w:spacing w:after="0" w:line="120" w:lineRule="exact"/>
        <w:rPr>
          <w:sz w:val="10"/>
          <w:rtl/>
        </w:rPr>
      </w:pPr>
    </w:p>
    <w:p w:rsidR="002A6A00" w:rsidRPr="002A6A00" w:rsidRDefault="002A6A00" w:rsidP="002A6A00">
      <w:pPr>
        <w:pStyle w:val="SingleTxt"/>
        <w:spacing w:after="0" w:line="120" w:lineRule="exact"/>
        <w:rPr>
          <w:sz w:val="10"/>
          <w:rtl/>
        </w:rPr>
      </w:pPr>
    </w:p>
    <w:p w:rsidR="002A6A00" w:rsidRPr="002A6A00" w:rsidRDefault="002A6A00" w:rsidP="002A6A00">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jc w:val="lowKashida"/>
        <w:rPr>
          <w:rtl/>
        </w:rPr>
      </w:pPr>
      <w:r w:rsidRPr="002A6A00">
        <w:rPr>
          <w:rFonts w:hint="cs"/>
          <w:rtl/>
        </w:rPr>
        <w:tab/>
      </w:r>
      <w:r w:rsidRPr="002A6A00">
        <w:rPr>
          <w:rFonts w:hint="cs"/>
          <w:rtl/>
        </w:rPr>
        <w:tab/>
      </w:r>
      <w:r w:rsidRPr="002A6A00">
        <w:rPr>
          <w:rtl/>
        </w:rPr>
        <w:t xml:space="preserve">الفرع </w:t>
      </w:r>
      <w:r w:rsidRPr="002A6A00">
        <w:rPr>
          <w:rFonts w:hint="cs"/>
          <w:rtl/>
        </w:rPr>
        <w:t xml:space="preserve">واو </w:t>
      </w:r>
      <w:r w:rsidRPr="002A6A00">
        <w:rPr>
          <w:rtl/>
        </w:rPr>
        <w:t>-</w:t>
      </w:r>
      <w:r w:rsidRPr="002A6A00">
        <w:rPr>
          <w:rFonts w:hint="cs"/>
          <w:rtl/>
        </w:rPr>
        <w:t xml:space="preserve"> تصديق السلطة الإيرانية المختصة على تعهد المستعمل النهائي</w:t>
      </w:r>
    </w:p>
    <w:tbl>
      <w:tblPr>
        <w:bidiVisual/>
        <w:tblW w:w="7290" w:type="dxa"/>
        <w:tblInd w:w="1290" w:type="dxa"/>
        <w:tblLayout w:type="fixed"/>
        <w:tblCellMar>
          <w:left w:w="0" w:type="dxa"/>
          <w:right w:w="0" w:type="dxa"/>
        </w:tblCellMar>
        <w:tblLook w:val="0000" w:firstRow="0" w:lastRow="0" w:firstColumn="0" w:lastColumn="0" w:noHBand="0" w:noVBand="0"/>
      </w:tblPr>
      <w:tblGrid>
        <w:gridCol w:w="3780"/>
        <w:gridCol w:w="2520"/>
        <w:gridCol w:w="990"/>
      </w:tblGrid>
      <w:tr w:rsidR="002A6A00" w:rsidRPr="002A6A00" w:rsidTr="002A6A00">
        <w:tc>
          <w:tcPr>
            <w:tcW w:w="7290" w:type="dxa"/>
            <w:gridSpan w:val="3"/>
            <w:shd w:val="clear" w:color="auto" w:fill="auto"/>
          </w:tcPr>
          <w:p w:rsidR="002A6A00" w:rsidRPr="002A6A00" w:rsidRDefault="002A6A00" w:rsidP="00842635">
            <w:pPr>
              <w:pStyle w:val="DualTxt"/>
              <w:keepNext w:val="0"/>
              <w:widowControl w:val="0"/>
              <w:ind w:left="43" w:right="144"/>
              <w:rPr>
                <w:rtl/>
              </w:rPr>
            </w:pPr>
            <w:r w:rsidRPr="002A6A00">
              <w:rPr>
                <w:rtl/>
              </w:rPr>
              <w:t>يُصدق بموجب ما يلي على أن الأصناف المذكورة أعلاه وأي نماذج مقلدة منها (أي سلع مشتقة منها أيضا في حالة التكنولوجيا) ستُستعمل لغرض:</w:t>
            </w:r>
          </w:p>
        </w:tc>
      </w:tr>
      <w:tr w:rsidR="002A6A00" w:rsidRPr="002A6A00" w:rsidTr="002A6A00">
        <w:tc>
          <w:tcPr>
            <w:tcW w:w="6300" w:type="dxa"/>
            <w:gridSpan w:val="2"/>
            <w:shd w:val="clear" w:color="auto" w:fill="auto"/>
          </w:tcPr>
          <w:p w:rsidR="002A6A00" w:rsidRPr="002A6A00" w:rsidRDefault="002A6A00" w:rsidP="00842635">
            <w:pPr>
              <w:pStyle w:val="DualTxt"/>
              <w:keepNext w:val="0"/>
              <w:widowControl w:val="0"/>
              <w:ind w:left="43" w:right="144"/>
              <w:rPr>
                <w:rtl/>
              </w:rPr>
            </w:pPr>
            <w:r w:rsidRPr="002A6A00">
              <w:rPr>
                <w:rtl/>
              </w:rPr>
              <w:t>-</w:t>
            </w:r>
            <w:r w:rsidRPr="002A6A00">
              <w:rPr>
                <w:rtl/>
              </w:rPr>
              <w:tab/>
              <w:t>برنامج إيران النووي على نحو ما حددته خطة العمل الشاملة المشتركة</w:t>
            </w:r>
          </w:p>
        </w:tc>
        <w:tc>
          <w:tcPr>
            <w:tcW w:w="990" w:type="dxa"/>
            <w:shd w:val="clear" w:color="auto" w:fill="auto"/>
          </w:tcPr>
          <w:p w:rsidR="002A6A00" w:rsidRPr="002A6A00" w:rsidRDefault="002A6A00" w:rsidP="00842635">
            <w:pPr>
              <w:pStyle w:val="DualTxt"/>
              <w:keepNext w:val="0"/>
              <w:widowControl w:val="0"/>
              <w:ind w:left="43" w:right="144"/>
            </w:pPr>
            <w:r w:rsidRPr="002A6A00">
              <w:rPr>
                <w:rtl/>
              </w:rPr>
              <w:sym w:font="Wingdings" w:char="F06F"/>
            </w:r>
          </w:p>
        </w:tc>
      </w:tr>
      <w:tr w:rsidR="002A6A00" w:rsidRPr="002A6A00" w:rsidTr="002A6A00">
        <w:tc>
          <w:tcPr>
            <w:tcW w:w="6300" w:type="dxa"/>
            <w:gridSpan w:val="2"/>
            <w:shd w:val="clear" w:color="auto" w:fill="auto"/>
          </w:tcPr>
          <w:p w:rsidR="002A6A00" w:rsidRPr="002A6A00" w:rsidRDefault="002A6A00" w:rsidP="00842635">
            <w:pPr>
              <w:pStyle w:val="DualTxt"/>
              <w:keepNext w:val="0"/>
              <w:widowControl w:val="0"/>
              <w:ind w:left="43" w:right="144"/>
              <w:rPr>
                <w:rtl/>
              </w:rPr>
            </w:pPr>
            <w:r w:rsidRPr="002A6A00">
              <w:rPr>
                <w:rtl/>
              </w:rPr>
              <w:t>-</w:t>
            </w:r>
            <w:r w:rsidRPr="002A6A00">
              <w:rPr>
                <w:rtl/>
              </w:rPr>
              <w:tab/>
              <w:t xml:space="preserve">استعمال نهائي مدني غير نووي، بما ينسجم مع خطة العمل الشاملة المشتركة </w:t>
            </w:r>
          </w:p>
        </w:tc>
        <w:tc>
          <w:tcPr>
            <w:tcW w:w="990" w:type="dxa"/>
            <w:shd w:val="clear" w:color="auto" w:fill="auto"/>
          </w:tcPr>
          <w:p w:rsidR="00842635" w:rsidRPr="002A6A00" w:rsidRDefault="002A6A00" w:rsidP="00842635">
            <w:pPr>
              <w:pStyle w:val="DualTxt"/>
              <w:keepNext w:val="0"/>
              <w:widowControl w:val="0"/>
              <w:ind w:left="43" w:right="144"/>
            </w:pPr>
            <w:r w:rsidRPr="002A6A00">
              <w:rPr>
                <w:rtl/>
              </w:rPr>
              <w:sym w:font="Wingdings" w:char="F06F"/>
            </w:r>
          </w:p>
        </w:tc>
      </w:tr>
      <w:tr w:rsidR="002A6A00" w:rsidRPr="002A6A00" w:rsidTr="002A6A00">
        <w:tc>
          <w:tcPr>
            <w:tcW w:w="7290" w:type="dxa"/>
            <w:gridSpan w:val="3"/>
            <w:shd w:val="clear" w:color="auto" w:fill="auto"/>
          </w:tcPr>
          <w:p w:rsidR="002A6A00" w:rsidRPr="002A6A00" w:rsidRDefault="002A6A00" w:rsidP="00842635">
            <w:pPr>
              <w:pStyle w:val="DualTxt"/>
              <w:keepNext w:val="0"/>
              <w:widowControl w:val="0"/>
              <w:ind w:left="43" w:right="144"/>
              <w:rPr>
                <w:rtl/>
              </w:rPr>
            </w:pPr>
            <w:r w:rsidRPr="002A6A00">
              <w:rPr>
                <w:rtl/>
              </w:rPr>
              <w:t>يُصدق بموجب هذا على نوع الاستعمال النهائي (</w:t>
            </w:r>
            <w:r w:rsidRPr="002A6A00">
              <w:rPr>
                <w:b/>
                <w:bCs/>
                <w:rtl/>
              </w:rPr>
              <w:t>الفرع جيم</w:t>
            </w:r>
            <w:r w:rsidRPr="002A6A00">
              <w:rPr>
                <w:rtl/>
              </w:rPr>
              <w:t>) من جانب الكيان المستورِد ومكان الاستعمال النهائي (</w:t>
            </w:r>
            <w:r w:rsidRPr="002A6A00">
              <w:rPr>
                <w:b/>
                <w:bCs/>
                <w:rtl/>
              </w:rPr>
              <w:t>الفرع دال</w:t>
            </w:r>
            <w:r w:rsidRPr="002A6A00">
              <w:rPr>
                <w:rtl/>
              </w:rPr>
              <w:t>) المحددين.</w:t>
            </w:r>
          </w:p>
          <w:p w:rsidR="002A6A00" w:rsidRPr="00842635" w:rsidRDefault="002A6A00" w:rsidP="00842635">
            <w:pPr>
              <w:pStyle w:val="DualTxt"/>
              <w:keepNext w:val="0"/>
              <w:widowControl w:val="0"/>
              <w:ind w:left="43" w:right="144"/>
              <w:rPr>
                <w:w w:val="99"/>
                <w:rtl/>
              </w:rPr>
            </w:pPr>
            <w:r w:rsidRPr="00842635">
              <w:rPr>
                <w:w w:val="99"/>
                <w:rtl/>
              </w:rPr>
              <w:t>تمتنع إيران عن استعمال الأصناف المذكورة أعلاه وأي نماذج مقلدة منها (أو أي أصناف مشتقة منها، في حالة التكنولوجيا) في تخزين ومعالجة وإنتاج وتطوير أسلحة الدمار الشامل ونظم إيصالها أو</w:t>
            </w:r>
            <w:r w:rsidR="00842635" w:rsidRPr="00842635">
              <w:rPr>
                <w:rFonts w:hint="cs"/>
                <w:w w:val="99"/>
                <w:rtl/>
              </w:rPr>
              <w:t xml:space="preserve"> </w:t>
            </w:r>
            <w:r w:rsidRPr="00842635">
              <w:rPr>
                <w:w w:val="99"/>
                <w:rtl/>
              </w:rPr>
              <w:t xml:space="preserve">استعمالها بأي شكل آخر يتصل بهذه الأسلحة والنظم، وعن أي استعمال آخر بخلاف ما أعلنّاه أعلاه. </w:t>
            </w:r>
          </w:p>
          <w:p w:rsidR="002A6A00" w:rsidRPr="002A6A00" w:rsidRDefault="002A6A00" w:rsidP="00842635">
            <w:pPr>
              <w:pStyle w:val="DualTxt"/>
              <w:keepNext w:val="0"/>
              <w:widowControl w:val="0"/>
              <w:ind w:left="43" w:right="144"/>
              <w:rPr>
                <w:rtl/>
              </w:rPr>
            </w:pPr>
            <w:r w:rsidRPr="002A6A00">
              <w:rPr>
                <w:rtl/>
              </w:rPr>
              <w:t xml:space="preserve">وتمتنع إيران عن إعادة نقل الأصناف المذكورة أعلاه داخل إيران دون موافقة مسبقة من الدولة المصدِّرة. وستستوفي إيران شروط المبادئ التوجيهية بصيغتها الواردة في التعميم </w:t>
            </w:r>
            <w:r w:rsidRPr="002A6A00">
              <w:t>INFCIRC/254/Rev.13/Part 1</w:t>
            </w:r>
            <w:r w:rsidRPr="002A6A00">
              <w:rPr>
                <w:rtl/>
              </w:rPr>
              <w:t xml:space="preserve"> والتعميم </w:t>
            </w:r>
            <w:r w:rsidRPr="002A6A00">
              <w:t>INFCIRC/254/Rev.10/Part 2</w:t>
            </w:r>
            <w:r w:rsidRPr="002A6A00">
              <w:rPr>
                <w:rtl/>
              </w:rPr>
              <w:t xml:space="preserve">. </w:t>
            </w:r>
          </w:p>
          <w:p w:rsidR="002A6A00" w:rsidRPr="002A6A00" w:rsidRDefault="002A6A00" w:rsidP="00842635">
            <w:pPr>
              <w:pStyle w:val="DualTxt"/>
              <w:keepNext w:val="0"/>
              <w:widowControl w:val="0"/>
              <w:ind w:left="43" w:right="144"/>
              <w:rPr>
                <w:rtl/>
              </w:rPr>
            </w:pPr>
            <w:r w:rsidRPr="002A6A00">
              <w:rPr>
                <w:rFonts w:hint="cs"/>
                <w:rtl/>
              </w:rPr>
              <w:t>و</w:t>
            </w:r>
            <w:r w:rsidRPr="002A6A00">
              <w:rPr>
                <w:rtl/>
              </w:rPr>
              <w:t xml:space="preserve">تسمح إيران للدولة المصدِّرة بالتحقق من الاستعمال النهائي للأصناف والمواد والمعدات والسلع والتكنولوجيا المذكورة أعلاه والواردة في التعميم </w:t>
            </w:r>
            <w:r w:rsidRPr="002A6A00">
              <w:t>INFCIRC/254/Rev.10/Part2</w:t>
            </w:r>
            <w:r w:rsidRPr="002A6A00">
              <w:rPr>
                <w:rtl/>
              </w:rPr>
              <w:t>.</w:t>
            </w:r>
          </w:p>
          <w:p w:rsidR="002A6A00" w:rsidRPr="002A6A00" w:rsidRDefault="002A6A00" w:rsidP="00E44505">
            <w:pPr>
              <w:pStyle w:val="DualTxt"/>
              <w:keepNext w:val="0"/>
              <w:widowControl w:val="0"/>
              <w:ind w:left="43" w:right="144"/>
            </w:pPr>
            <w:r w:rsidRPr="002A6A00">
              <w:rPr>
                <w:rtl/>
              </w:rPr>
              <w:t>وتتيح إيران للوكالة الدولية للطاقة الذرية إمكانية دخول المواقع التي يُعتزم فيها استعمال</w:t>
            </w:r>
            <w:r w:rsidRPr="002A6A00">
              <w:rPr>
                <w:rFonts w:hint="cs"/>
                <w:rtl/>
              </w:rPr>
              <w:t> </w:t>
            </w:r>
            <w:r w:rsidRPr="002A6A00">
              <w:rPr>
                <w:rtl/>
              </w:rPr>
              <w:t>جميع</w:t>
            </w:r>
            <w:r w:rsidRPr="002A6A00">
              <w:rPr>
                <w:rFonts w:hint="cs"/>
                <w:rtl/>
              </w:rPr>
              <w:t> </w:t>
            </w:r>
            <w:r w:rsidRPr="002A6A00">
              <w:rPr>
                <w:rtl/>
              </w:rPr>
              <w:t xml:space="preserve">الأصناف </w:t>
            </w:r>
            <w:r w:rsidRPr="002A6A00">
              <w:rPr>
                <w:rtl/>
              </w:rPr>
              <w:lastRenderedPageBreak/>
              <w:t xml:space="preserve">والمواد والمعدات والسلع والتكنولوجيا الواردة في التعميم </w:t>
            </w:r>
            <w:r w:rsidRPr="002A6A00">
              <w:t>INFCIRC/254/Rev.13/Part 1</w:t>
            </w:r>
            <w:r w:rsidRPr="002A6A00">
              <w:rPr>
                <w:rtl/>
              </w:rPr>
              <w:t>.</w:t>
            </w:r>
          </w:p>
        </w:tc>
      </w:tr>
      <w:tr w:rsidR="002A6A00" w:rsidRPr="002A6A00" w:rsidTr="002A6A00">
        <w:tc>
          <w:tcPr>
            <w:tcW w:w="3780" w:type="dxa"/>
            <w:shd w:val="clear" w:color="auto" w:fill="auto"/>
          </w:tcPr>
          <w:p w:rsidR="00842635" w:rsidRDefault="00842635" w:rsidP="00842635">
            <w:pPr>
              <w:pStyle w:val="DualTxt"/>
              <w:keepNext w:val="0"/>
              <w:widowControl w:val="0"/>
              <w:ind w:left="43" w:right="144"/>
              <w:rPr>
                <w:rtl/>
              </w:rPr>
            </w:pPr>
          </w:p>
          <w:p w:rsidR="002A6A00" w:rsidRPr="002A6A00" w:rsidRDefault="002A6A00" w:rsidP="00842635">
            <w:pPr>
              <w:pStyle w:val="DualTxt"/>
              <w:keepNext w:val="0"/>
              <w:widowControl w:val="0"/>
              <w:ind w:left="43" w:right="144"/>
              <w:rPr>
                <w:rtl/>
              </w:rPr>
            </w:pPr>
            <w:r w:rsidRPr="002A6A00">
              <w:rPr>
                <w:rtl/>
              </w:rPr>
              <w:t>________________</w:t>
            </w:r>
            <w:r w:rsidRPr="002A6A00">
              <w:rPr>
                <w:rFonts w:hint="cs"/>
                <w:rtl/>
              </w:rPr>
              <w:t>____</w:t>
            </w:r>
            <w:r w:rsidRPr="002A6A00">
              <w:rPr>
                <w:rtl/>
              </w:rPr>
              <w:t>___</w:t>
            </w:r>
            <w:r w:rsidRPr="002A6A00">
              <w:rPr>
                <w:rFonts w:hint="cs"/>
                <w:rtl/>
              </w:rPr>
              <w:br/>
            </w:r>
            <w:r w:rsidRPr="002A6A00">
              <w:rPr>
                <w:rtl/>
              </w:rPr>
              <w:t>المكان والتاريخ</w:t>
            </w:r>
          </w:p>
        </w:tc>
        <w:tc>
          <w:tcPr>
            <w:tcW w:w="3510" w:type="dxa"/>
            <w:gridSpan w:val="2"/>
            <w:shd w:val="clear" w:color="auto" w:fill="auto"/>
          </w:tcPr>
          <w:p w:rsidR="00842635" w:rsidRDefault="00842635" w:rsidP="00842635">
            <w:pPr>
              <w:pStyle w:val="DualTxt"/>
              <w:keepNext w:val="0"/>
              <w:widowControl w:val="0"/>
              <w:ind w:left="43" w:right="144"/>
              <w:rPr>
                <w:rtl/>
              </w:rPr>
            </w:pPr>
          </w:p>
          <w:p w:rsidR="002A6A00" w:rsidRPr="002A6A00" w:rsidRDefault="002A6A00" w:rsidP="00842635">
            <w:pPr>
              <w:pStyle w:val="DualTxt"/>
              <w:keepNext w:val="0"/>
              <w:widowControl w:val="0"/>
              <w:ind w:left="43" w:right="144"/>
              <w:rPr>
                <w:rtl/>
              </w:rPr>
            </w:pPr>
            <w:r w:rsidRPr="002A6A00">
              <w:rPr>
                <w:rtl/>
              </w:rPr>
              <w:t>________</w:t>
            </w:r>
            <w:r w:rsidRPr="002A6A00">
              <w:rPr>
                <w:rFonts w:hint="cs"/>
                <w:rtl/>
              </w:rPr>
              <w:t>_</w:t>
            </w:r>
            <w:r w:rsidRPr="002A6A00">
              <w:rPr>
                <w:rtl/>
              </w:rPr>
              <w:t>_______</w:t>
            </w:r>
            <w:r w:rsidRPr="002A6A00">
              <w:rPr>
                <w:rFonts w:hint="cs"/>
                <w:rtl/>
              </w:rPr>
              <w:t>__</w:t>
            </w:r>
            <w:r w:rsidRPr="002A6A00">
              <w:rPr>
                <w:rtl/>
              </w:rPr>
              <w:t>___</w:t>
            </w:r>
            <w:r w:rsidRPr="002A6A00">
              <w:rPr>
                <w:rFonts w:hint="cs"/>
                <w:rtl/>
              </w:rPr>
              <w:br/>
            </w:r>
            <w:r w:rsidRPr="002A6A00">
              <w:rPr>
                <w:rtl/>
              </w:rPr>
              <w:t>التوقيع الأصلي</w:t>
            </w:r>
          </w:p>
        </w:tc>
      </w:tr>
      <w:tr w:rsidR="002A6A00" w:rsidRPr="002A6A00" w:rsidTr="002A6A00">
        <w:tc>
          <w:tcPr>
            <w:tcW w:w="3780" w:type="dxa"/>
            <w:shd w:val="clear" w:color="auto" w:fill="auto"/>
          </w:tcPr>
          <w:p w:rsidR="00842635" w:rsidRDefault="00842635" w:rsidP="00842635">
            <w:pPr>
              <w:pStyle w:val="DualTxt"/>
              <w:keepNext w:val="0"/>
              <w:widowControl w:val="0"/>
              <w:ind w:left="43" w:right="144"/>
              <w:rPr>
                <w:rtl/>
              </w:rPr>
            </w:pPr>
          </w:p>
          <w:p w:rsidR="002A6A00" w:rsidRPr="002A6A00" w:rsidRDefault="002A6A00" w:rsidP="00842635">
            <w:pPr>
              <w:pStyle w:val="DualTxt"/>
              <w:keepNext w:val="0"/>
              <w:widowControl w:val="0"/>
              <w:ind w:left="43" w:right="144"/>
              <w:rPr>
                <w:rtl/>
              </w:rPr>
            </w:pPr>
            <w:r w:rsidRPr="002A6A00">
              <w:rPr>
                <w:rtl/>
              </w:rPr>
              <w:t>_________________</w:t>
            </w:r>
            <w:r w:rsidRPr="002A6A00">
              <w:rPr>
                <w:rFonts w:hint="cs"/>
                <w:rtl/>
              </w:rPr>
              <w:t>____</w:t>
            </w:r>
            <w:r w:rsidRPr="002A6A00">
              <w:rPr>
                <w:rtl/>
              </w:rPr>
              <w:t>__</w:t>
            </w:r>
            <w:r w:rsidRPr="002A6A00">
              <w:rPr>
                <w:rFonts w:hint="cs"/>
                <w:rtl/>
              </w:rPr>
              <w:br/>
            </w:r>
            <w:r w:rsidRPr="002A6A00">
              <w:rPr>
                <w:rtl/>
              </w:rPr>
              <w:t xml:space="preserve">الختم الرسمي </w:t>
            </w:r>
          </w:p>
        </w:tc>
        <w:tc>
          <w:tcPr>
            <w:tcW w:w="3510" w:type="dxa"/>
            <w:gridSpan w:val="2"/>
            <w:shd w:val="clear" w:color="auto" w:fill="auto"/>
          </w:tcPr>
          <w:p w:rsidR="00842635" w:rsidRDefault="00842635" w:rsidP="00842635">
            <w:pPr>
              <w:pStyle w:val="DualTxt"/>
              <w:keepNext w:val="0"/>
              <w:widowControl w:val="0"/>
              <w:ind w:left="43" w:right="144"/>
              <w:rPr>
                <w:rtl/>
              </w:rPr>
            </w:pPr>
          </w:p>
          <w:p w:rsidR="002A6A00" w:rsidRPr="002A6A00" w:rsidRDefault="002A6A00" w:rsidP="00842635">
            <w:pPr>
              <w:pStyle w:val="DualTxt"/>
              <w:keepNext w:val="0"/>
              <w:widowControl w:val="0"/>
              <w:ind w:left="43" w:right="144"/>
              <w:rPr>
                <w:rtl/>
              </w:rPr>
            </w:pPr>
            <w:r w:rsidRPr="002A6A00">
              <w:rPr>
                <w:rtl/>
              </w:rPr>
              <w:t>______________</w:t>
            </w:r>
            <w:r w:rsidRPr="002A6A00">
              <w:rPr>
                <w:rFonts w:hint="cs"/>
                <w:rtl/>
              </w:rPr>
              <w:t>___</w:t>
            </w:r>
            <w:r w:rsidRPr="002A6A00">
              <w:rPr>
                <w:rtl/>
              </w:rPr>
              <w:t>____</w:t>
            </w:r>
            <w:r w:rsidRPr="002A6A00">
              <w:rPr>
                <w:rFonts w:hint="cs"/>
                <w:rtl/>
              </w:rPr>
              <w:br/>
            </w:r>
            <w:r w:rsidRPr="002A6A00">
              <w:rPr>
                <w:rtl/>
              </w:rPr>
              <w:t>اسم الموقِّع ولقبه الوظيفي بالحروف الكبيرة</w:t>
            </w:r>
          </w:p>
        </w:tc>
      </w:tr>
    </w:tbl>
    <w:p w:rsidR="002A6A00" w:rsidRPr="002A6A00" w:rsidRDefault="002A6A00" w:rsidP="002A6A00">
      <w:pPr>
        <w:pStyle w:val="SingleTxt"/>
      </w:pPr>
      <w:r w:rsidRPr="002A6A00">
        <w:rPr>
          <w:rFonts w:hint="cs"/>
          <w:noProof/>
          <w:lang w:val="en-GB" w:eastAsia="zh-CN"/>
        </w:rPr>
        <mc:AlternateContent>
          <mc:Choice Requires="wps">
            <w:drawing>
              <wp:anchor distT="0" distB="0" distL="114300" distR="114300" simplePos="0" relativeHeight="251659264" behindDoc="0" locked="0" layoutInCell="1" allowOverlap="1" wp14:anchorId="1D89CAF2" wp14:editId="4A3B56EB">
                <wp:simplePos x="0" y="0"/>
                <wp:positionH relativeFrom="margin">
                  <wp:align>center</wp:align>
                </wp:positionH>
                <wp:positionV relativeFrom="paragraph">
                  <wp:posOffset>304800</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C844A"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4pt" to="1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" strokecolor="#010000" strokeweight=".25pt">
                <w10:wrap anchorx="margin"/>
              </v:line>
            </w:pict>
          </mc:Fallback>
        </mc:AlternateContent>
      </w:r>
    </w:p>
    <w:p w:rsidR="002A6A00" w:rsidRPr="002A6A00" w:rsidRDefault="002A6A00" w:rsidP="002A6A00">
      <w:pPr>
        <w:pStyle w:val="SingleTxt"/>
      </w:pPr>
    </w:p>
    <w:p w:rsidR="002F0573" w:rsidRPr="00C61F0B" w:rsidRDefault="002F0573" w:rsidP="00D72A6A">
      <w:pPr>
        <w:pStyle w:val="SingleTxt"/>
      </w:pPr>
    </w:p>
    <w:sectPr w:rsidR="002F0573" w:rsidRPr="00C61F0B" w:rsidSect="002A6A0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200" w:bottom="1151" w:left="1200" w:header="432" w:footer="504" w:gutter="0"/>
      <w:cols w:space="720"/>
      <w:titlePg/>
      <w:bidi/>
      <w:rtlGutter/>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69" w:rsidRDefault="00472869" w:rsidP="00693CF9">
      <w:pPr>
        <w:spacing w:line="240" w:lineRule="auto"/>
      </w:pPr>
      <w:r>
        <w:separator/>
      </w:r>
    </w:p>
  </w:endnote>
  <w:endnote w:type="continuationSeparator" w:id="0">
    <w:p w:rsidR="00472869" w:rsidRDefault="00472869"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163" w:rsidRDefault="006A0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163" w:rsidRDefault="006A0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A6A" w:rsidRPr="006A0163" w:rsidRDefault="00D72A6A" w:rsidP="006A0163">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69" w:rsidRPr="002A6A00" w:rsidRDefault="002A6A00" w:rsidP="002A6A00">
      <w:pPr>
        <w:pStyle w:val="Footer"/>
        <w:bidi/>
        <w:spacing w:after="80"/>
        <w:ind w:left="792"/>
        <w:jc w:val="left"/>
        <w:rPr>
          <w:sz w:val="16"/>
        </w:rPr>
      </w:pPr>
      <w:r w:rsidRPr="002A6A00">
        <w:rPr>
          <w:sz w:val="16"/>
          <w:rtl/>
        </w:rPr>
        <w:t>__________</w:t>
      </w:r>
    </w:p>
  </w:footnote>
  <w:footnote w:type="continuationSeparator" w:id="0">
    <w:p w:rsidR="00472869" w:rsidRPr="002A6A00" w:rsidRDefault="002A6A00" w:rsidP="002A6A00">
      <w:pPr>
        <w:pStyle w:val="Footer"/>
        <w:bidi/>
        <w:spacing w:after="80"/>
        <w:ind w:left="792"/>
        <w:jc w:val="left"/>
        <w:rPr>
          <w:sz w:val="16"/>
        </w:rPr>
      </w:pPr>
      <w:r w:rsidRPr="002A6A00">
        <w:rPr>
          <w:sz w:val="16"/>
          <w:rtl/>
        </w:rPr>
        <w:t>__________</w:t>
      </w:r>
    </w:p>
  </w:footnote>
  <w:footnote w:id="1">
    <w:p w:rsidR="002A6A00" w:rsidRPr="00564CB3" w:rsidRDefault="002A6A00" w:rsidP="002A6A00">
      <w:pPr>
        <w:pStyle w:val="FootnoteText"/>
        <w:tabs>
          <w:tab w:val="clear" w:pos="418"/>
          <w:tab w:val="right" w:pos="1195"/>
          <w:tab w:val="left" w:pos="1267"/>
          <w:tab w:val="left" w:pos="1656"/>
          <w:tab w:val="left" w:pos="2088"/>
        </w:tabs>
        <w:spacing w:after="80"/>
        <w:ind w:left="1267" w:right="1267" w:hanging="547"/>
        <w:rPr>
          <w:sz w:val="20"/>
          <w:szCs w:val="20"/>
        </w:rPr>
      </w:pPr>
      <w:r w:rsidRPr="00564CB3">
        <w:rPr>
          <w:sz w:val="20"/>
          <w:szCs w:val="20"/>
          <w:rtl/>
        </w:rPr>
        <w:tab/>
        <w:t>(</w:t>
      </w:r>
      <w:r w:rsidRPr="00564CB3">
        <w:rPr>
          <w:rStyle w:val="FootnoteReference"/>
          <w:spacing w:val="0"/>
          <w:w w:val="100"/>
          <w:sz w:val="20"/>
          <w:szCs w:val="20"/>
          <w:vertAlign w:val="baseline"/>
          <w:rtl/>
        </w:rPr>
        <w:footnoteRef/>
      </w:r>
      <w:r w:rsidRPr="00564CB3">
        <w:rPr>
          <w:sz w:val="20"/>
          <w:szCs w:val="20"/>
          <w:rtl/>
        </w:rPr>
        <w:t>)</w:t>
      </w:r>
      <w:r w:rsidRPr="00564CB3">
        <w:rPr>
          <w:sz w:val="20"/>
          <w:szCs w:val="20"/>
          <w:rtl/>
        </w:rPr>
        <w:tab/>
        <w:t>المقترحات المقدمة من الدول للمشاركة في أنشطة معينة مع إيران وفقا لقرار مجلس الأمن التابع للأمم المتحدة 2231 (2015) وخطة العمل الشاملة المشتركة محميةٌ بموجب إجراء السرّية المتبع في الأمم المتحدة، بمقتضى الفقرة 3-4 من المرفق الرابع من خطة العمل الشاملة المشتركة.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A6A" w:rsidRPr="00343C1A" w:rsidRDefault="00D72A6A" w:rsidP="00D72A6A">
    <w:pPr>
      <w:pStyle w:val="Header"/>
      <w:jc w:val="center"/>
      <w:rPr>
        <w:b w:val="0"/>
        <w:bCs w:val="0"/>
        <w:szCs w:val="17"/>
      </w:rPr>
    </w:pPr>
    <w:r w:rsidRPr="00343C1A">
      <w:rPr>
        <w:b w:val="0"/>
        <w:bCs w:val="0"/>
        <w:szCs w:val="17"/>
      </w:rPr>
      <w:fldChar w:fldCharType="begin"/>
    </w:r>
    <w:r w:rsidRPr="00343C1A">
      <w:rPr>
        <w:b w:val="0"/>
        <w:bCs w:val="0"/>
        <w:szCs w:val="17"/>
      </w:rPr>
      <w:instrText xml:space="preserve"> PAGE  \* Arabic  \* MERGEFORMAT </w:instrText>
    </w:r>
    <w:r w:rsidRPr="00343C1A">
      <w:rPr>
        <w:b w:val="0"/>
        <w:bCs w:val="0"/>
        <w:szCs w:val="17"/>
      </w:rPr>
      <w:fldChar w:fldCharType="separate"/>
    </w:r>
    <w:r w:rsidR="006A0163">
      <w:rPr>
        <w:b w:val="0"/>
        <w:bCs w:val="0"/>
        <w:noProof/>
        <w:szCs w:val="17"/>
      </w:rPr>
      <w:t>4</w:t>
    </w:r>
    <w:r w:rsidRPr="00343C1A">
      <w:rPr>
        <w:b w:val="0"/>
        <w:bCs w:val="0"/>
        <w:szCs w:val="17"/>
      </w:rPr>
      <w:fldChar w:fldCharType="end"/>
    </w:r>
    <w:r w:rsidRPr="00343C1A">
      <w:rPr>
        <w:b w:val="0"/>
        <w:bCs w:val="0"/>
        <w:szCs w:val="17"/>
      </w:rPr>
      <w:t>/</w:t>
    </w:r>
    <w:r w:rsidR="00564CB3" w:rsidRPr="00343C1A">
      <w:rPr>
        <w:b w:val="0"/>
        <w:bCs w:val="0"/>
        <w:szCs w:val="17"/>
      </w:rPr>
      <w:fldChar w:fldCharType="begin"/>
    </w:r>
    <w:r w:rsidR="00564CB3" w:rsidRPr="00343C1A">
      <w:rPr>
        <w:b w:val="0"/>
        <w:bCs w:val="0"/>
        <w:szCs w:val="17"/>
      </w:rPr>
      <w:instrText xml:space="preserve"> NUMPAGES  \* Arabic  \* MERGEFORMAT </w:instrText>
    </w:r>
    <w:r w:rsidR="00564CB3" w:rsidRPr="00343C1A">
      <w:rPr>
        <w:b w:val="0"/>
        <w:bCs w:val="0"/>
        <w:szCs w:val="17"/>
      </w:rPr>
      <w:fldChar w:fldCharType="separate"/>
    </w:r>
    <w:r w:rsidR="006A0163">
      <w:rPr>
        <w:b w:val="0"/>
        <w:bCs w:val="0"/>
        <w:noProof/>
        <w:szCs w:val="17"/>
      </w:rPr>
      <w:t>4</w:t>
    </w:r>
    <w:r w:rsidR="00564CB3" w:rsidRPr="00343C1A">
      <w:rPr>
        <w:b w:val="0"/>
        <w:bCs w:val="0"/>
        <w:noProof/>
        <w:szCs w:val="1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74" w:rsidRPr="00343C1A" w:rsidRDefault="00CB2774" w:rsidP="00CB2774">
    <w:pPr>
      <w:pStyle w:val="Header"/>
      <w:jc w:val="center"/>
      <w:rPr>
        <w:b w:val="0"/>
        <w:bCs w:val="0"/>
        <w:szCs w:val="17"/>
      </w:rPr>
    </w:pPr>
    <w:r w:rsidRPr="00343C1A">
      <w:rPr>
        <w:b w:val="0"/>
        <w:bCs w:val="0"/>
        <w:szCs w:val="17"/>
      </w:rPr>
      <w:fldChar w:fldCharType="begin"/>
    </w:r>
    <w:r w:rsidRPr="00343C1A">
      <w:rPr>
        <w:b w:val="0"/>
        <w:bCs w:val="0"/>
        <w:szCs w:val="17"/>
      </w:rPr>
      <w:instrText xml:space="preserve"> PAGE  \* Arabic  \* MERGEFORMAT </w:instrText>
    </w:r>
    <w:r w:rsidRPr="00343C1A">
      <w:rPr>
        <w:b w:val="0"/>
        <w:bCs w:val="0"/>
        <w:szCs w:val="17"/>
      </w:rPr>
      <w:fldChar w:fldCharType="separate"/>
    </w:r>
    <w:r w:rsidR="006A0163">
      <w:rPr>
        <w:b w:val="0"/>
        <w:bCs w:val="0"/>
        <w:noProof/>
        <w:szCs w:val="17"/>
      </w:rPr>
      <w:t>3</w:t>
    </w:r>
    <w:r w:rsidRPr="00343C1A">
      <w:rPr>
        <w:b w:val="0"/>
        <w:bCs w:val="0"/>
        <w:szCs w:val="17"/>
      </w:rPr>
      <w:fldChar w:fldCharType="end"/>
    </w:r>
    <w:r w:rsidRPr="00343C1A">
      <w:rPr>
        <w:b w:val="0"/>
        <w:bCs w:val="0"/>
        <w:szCs w:val="17"/>
      </w:rPr>
      <w:t>/</w:t>
    </w:r>
    <w:r w:rsidRPr="00343C1A">
      <w:rPr>
        <w:b w:val="0"/>
        <w:bCs w:val="0"/>
        <w:szCs w:val="17"/>
      </w:rPr>
      <w:fldChar w:fldCharType="begin"/>
    </w:r>
    <w:r w:rsidRPr="00343C1A">
      <w:rPr>
        <w:b w:val="0"/>
        <w:bCs w:val="0"/>
        <w:szCs w:val="17"/>
      </w:rPr>
      <w:instrText xml:space="preserve"> NUMPAGES  \* Arabic  \* MERGEFORMAT </w:instrText>
    </w:r>
    <w:r w:rsidRPr="00343C1A">
      <w:rPr>
        <w:b w:val="0"/>
        <w:bCs w:val="0"/>
        <w:szCs w:val="17"/>
      </w:rPr>
      <w:fldChar w:fldCharType="separate"/>
    </w:r>
    <w:r w:rsidR="006A0163">
      <w:rPr>
        <w:b w:val="0"/>
        <w:bCs w:val="0"/>
        <w:noProof/>
        <w:szCs w:val="17"/>
      </w:rPr>
      <w:t>4</w:t>
    </w:r>
    <w:r w:rsidRPr="00343C1A">
      <w:rPr>
        <w:b w:val="0"/>
        <w:bCs w:val="0"/>
        <w:noProof/>
        <w:szCs w:val="1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6C" w:rsidRDefault="003C016C" w:rsidP="003C016C">
    <w:pPr>
      <w:pStyle w:val="Header"/>
      <w:bidi/>
      <w:jc w:val="left"/>
      <w:rPr>
        <w:b w:val="0"/>
        <w:bCs w:val="0"/>
        <w:sz w:val="28"/>
        <w:szCs w:val="28"/>
      </w:rPr>
    </w:pPr>
    <w:r>
      <w:rPr>
        <w:b w:val="0"/>
        <w:bCs w:val="0"/>
        <w:i/>
        <w:iCs/>
        <w:sz w:val="28"/>
        <w:szCs w:val="28"/>
        <w:rtl/>
      </w:rPr>
      <w:t>منقَّح في أيلول/سبتمبر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716374*"/>
    <w:docVar w:name="CreationDt" w:val="20/09/2017 9:16: AM"/>
    <w:docVar w:name="DocCategory" w:val="InternalDoc"/>
    <w:docVar w:name="DocType" w:val="SemiFinal"/>
    <w:docVar w:name="DutyStation" w:val="New York"/>
    <w:docVar w:name="FooterJN" w:val="17-16374"/>
    <w:docVar w:name="jobn" w:val="17-16374 (A)"/>
    <w:docVar w:name="jobnDT" w:val="17-16374 (A)   200917"/>
    <w:docVar w:name="jobnDTDT" w:val="17-16374 (A)   200917   200917"/>
    <w:docVar w:name="JobNo" w:val="1716374A"/>
    <w:docVar w:name="LocalDrive" w:val="0"/>
    <w:docVar w:name="OandT" w:val=" "/>
    <w:docVar w:name="sss1" w:val="-"/>
    <w:docVar w:name="sss2" w:val="-"/>
    <w:docVar w:name="Symbol1" w:val="-"/>
    <w:docVar w:name="Symbol2" w:val="-"/>
  </w:docVars>
  <w:rsids>
    <w:rsidRoot w:val="00472869"/>
    <w:rsid w:val="000020C4"/>
    <w:rsid w:val="0000693B"/>
    <w:rsid w:val="000170D3"/>
    <w:rsid w:val="00024732"/>
    <w:rsid w:val="00024DD0"/>
    <w:rsid w:val="0002744A"/>
    <w:rsid w:val="000311C9"/>
    <w:rsid w:val="00042425"/>
    <w:rsid w:val="00047F6A"/>
    <w:rsid w:val="0005137B"/>
    <w:rsid w:val="00056AA7"/>
    <w:rsid w:val="0006648F"/>
    <w:rsid w:val="00070E09"/>
    <w:rsid w:val="00087310"/>
    <w:rsid w:val="00092439"/>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3469E"/>
    <w:rsid w:val="00143096"/>
    <w:rsid w:val="001519A9"/>
    <w:rsid w:val="001568A8"/>
    <w:rsid w:val="00165F18"/>
    <w:rsid w:val="00170A5E"/>
    <w:rsid w:val="001737F8"/>
    <w:rsid w:val="001775EA"/>
    <w:rsid w:val="0018030C"/>
    <w:rsid w:val="00182D99"/>
    <w:rsid w:val="00187870"/>
    <w:rsid w:val="00194C85"/>
    <w:rsid w:val="001A015D"/>
    <w:rsid w:val="001A0D70"/>
    <w:rsid w:val="001A5B00"/>
    <w:rsid w:val="001B59EE"/>
    <w:rsid w:val="001C6531"/>
    <w:rsid w:val="001D1606"/>
    <w:rsid w:val="001E2BD4"/>
    <w:rsid w:val="001E5A5A"/>
    <w:rsid w:val="001E5A7A"/>
    <w:rsid w:val="001F6786"/>
    <w:rsid w:val="0020295C"/>
    <w:rsid w:val="00212285"/>
    <w:rsid w:val="002141DD"/>
    <w:rsid w:val="00233E2A"/>
    <w:rsid w:val="00236A29"/>
    <w:rsid w:val="00237A82"/>
    <w:rsid w:val="002416C5"/>
    <w:rsid w:val="00246052"/>
    <w:rsid w:val="0025002E"/>
    <w:rsid w:val="0025075C"/>
    <w:rsid w:val="0025236C"/>
    <w:rsid w:val="00252B9B"/>
    <w:rsid w:val="00252D19"/>
    <w:rsid w:val="0025486A"/>
    <w:rsid w:val="002600BC"/>
    <w:rsid w:val="002606E6"/>
    <w:rsid w:val="00262A33"/>
    <w:rsid w:val="00266F59"/>
    <w:rsid w:val="00267D73"/>
    <w:rsid w:val="00272B6C"/>
    <w:rsid w:val="00273E91"/>
    <w:rsid w:val="00275EB3"/>
    <w:rsid w:val="0027623A"/>
    <w:rsid w:val="0028685E"/>
    <w:rsid w:val="00290F2F"/>
    <w:rsid w:val="002937DA"/>
    <w:rsid w:val="002971E7"/>
    <w:rsid w:val="002A09C6"/>
    <w:rsid w:val="002A6916"/>
    <w:rsid w:val="002A6A00"/>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254E"/>
    <w:rsid w:val="00307CFF"/>
    <w:rsid w:val="00310FA5"/>
    <w:rsid w:val="00312162"/>
    <w:rsid w:val="00312525"/>
    <w:rsid w:val="003367E5"/>
    <w:rsid w:val="00343C1A"/>
    <w:rsid w:val="00345B6F"/>
    <w:rsid w:val="003501D5"/>
    <w:rsid w:val="00351324"/>
    <w:rsid w:val="0036512C"/>
    <w:rsid w:val="00366E5B"/>
    <w:rsid w:val="003676A8"/>
    <w:rsid w:val="00371AC4"/>
    <w:rsid w:val="003769FD"/>
    <w:rsid w:val="00376CFA"/>
    <w:rsid w:val="003772FC"/>
    <w:rsid w:val="00383A67"/>
    <w:rsid w:val="00383CA8"/>
    <w:rsid w:val="00383EF3"/>
    <w:rsid w:val="00385F27"/>
    <w:rsid w:val="003A1EAE"/>
    <w:rsid w:val="003A65ED"/>
    <w:rsid w:val="003C016C"/>
    <w:rsid w:val="003C4B86"/>
    <w:rsid w:val="003D3CD9"/>
    <w:rsid w:val="003D4612"/>
    <w:rsid w:val="003E1BB9"/>
    <w:rsid w:val="003E26D7"/>
    <w:rsid w:val="003E4110"/>
    <w:rsid w:val="003E4647"/>
    <w:rsid w:val="003E6DF8"/>
    <w:rsid w:val="003E7BBB"/>
    <w:rsid w:val="003F4B8C"/>
    <w:rsid w:val="00401BDF"/>
    <w:rsid w:val="004053F7"/>
    <w:rsid w:val="00411BBD"/>
    <w:rsid w:val="00415922"/>
    <w:rsid w:val="00421658"/>
    <w:rsid w:val="00423BD7"/>
    <w:rsid w:val="0042757D"/>
    <w:rsid w:val="00437C14"/>
    <w:rsid w:val="00445C58"/>
    <w:rsid w:val="004527C9"/>
    <w:rsid w:val="00453069"/>
    <w:rsid w:val="00463D0B"/>
    <w:rsid w:val="00465B26"/>
    <w:rsid w:val="00467905"/>
    <w:rsid w:val="00471C89"/>
    <w:rsid w:val="0047286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7F"/>
    <w:rsid w:val="004D3ACE"/>
    <w:rsid w:val="004D4EA9"/>
    <w:rsid w:val="004F0D2B"/>
    <w:rsid w:val="004F1402"/>
    <w:rsid w:val="004F33CC"/>
    <w:rsid w:val="004F59EC"/>
    <w:rsid w:val="004F75CD"/>
    <w:rsid w:val="005003FF"/>
    <w:rsid w:val="0050659B"/>
    <w:rsid w:val="00520086"/>
    <w:rsid w:val="00521CAC"/>
    <w:rsid w:val="0052301E"/>
    <w:rsid w:val="0052427E"/>
    <w:rsid w:val="005243A0"/>
    <w:rsid w:val="00524A2E"/>
    <w:rsid w:val="005279DE"/>
    <w:rsid w:val="00534772"/>
    <w:rsid w:val="00537FCD"/>
    <w:rsid w:val="00541189"/>
    <w:rsid w:val="00542632"/>
    <w:rsid w:val="00545F76"/>
    <w:rsid w:val="00551E87"/>
    <w:rsid w:val="005545BB"/>
    <w:rsid w:val="00556882"/>
    <w:rsid w:val="00561E43"/>
    <w:rsid w:val="00564CB3"/>
    <w:rsid w:val="00567D7B"/>
    <w:rsid w:val="0057078E"/>
    <w:rsid w:val="00571C2C"/>
    <w:rsid w:val="005729DD"/>
    <w:rsid w:val="00572E70"/>
    <w:rsid w:val="005771BD"/>
    <w:rsid w:val="00582B0A"/>
    <w:rsid w:val="0058378D"/>
    <w:rsid w:val="005838F5"/>
    <w:rsid w:val="00590CD4"/>
    <w:rsid w:val="00591B45"/>
    <w:rsid w:val="0059221F"/>
    <w:rsid w:val="005943EA"/>
    <w:rsid w:val="005956D2"/>
    <w:rsid w:val="00596606"/>
    <w:rsid w:val="005A0F27"/>
    <w:rsid w:val="005A0F73"/>
    <w:rsid w:val="005A2EA3"/>
    <w:rsid w:val="005A45EC"/>
    <w:rsid w:val="005A6DC0"/>
    <w:rsid w:val="005B0557"/>
    <w:rsid w:val="005B2267"/>
    <w:rsid w:val="005B4C28"/>
    <w:rsid w:val="005C07BD"/>
    <w:rsid w:val="005C2239"/>
    <w:rsid w:val="005C2ECE"/>
    <w:rsid w:val="005C46A7"/>
    <w:rsid w:val="005C7ED8"/>
    <w:rsid w:val="005D5B76"/>
    <w:rsid w:val="005E46BF"/>
    <w:rsid w:val="005F1C76"/>
    <w:rsid w:val="006007BD"/>
    <w:rsid w:val="006046A6"/>
    <w:rsid w:val="00616E82"/>
    <w:rsid w:val="006218A3"/>
    <w:rsid w:val="00631D41"/>
    <w:rsid w:val="006564CE"/>
    <w:rsid w:val="00663F64"/>
    <w:rsid w:val="0068436E"/>
    <w:rsid w:val="00685439"/>
    <w:rsid w:val="006905A9"/>
    <w:rsid w:val="00692B46"/>
    <w:rsid w:val="00692C45"/>
    <w:rsid w:val="00692FDB"/>
    <w:rsid w:val="00693CF9"/>
    <w:rsid w:val="00696B7A"/>
    <w:rsid w:val="006A0163"/>
    <w:rsid w:val="006A1E4E"/>
    <w:rsid w:val="006A3A3B"/>
    <w:rsid w:val="006A4832"/>
    <w:rsid w:val="006A4C35"/>
    <w:rsid w:val="006A4E84"/>
    <w:rsid w:val="006C0666"/>
    <w:rsid w:val="006C1E40"/>
    <w:rsid w:val="006C38EE"/>
    <w:rsid w:val="006D1A46"/>
    <w:rsid w:val="006D3170"/>
    <w:rsid w:val="006E7E51"/>
    <w:rsid w:val="006F4577"/>
    <w:rsid w:val="007006FC"/>
    <w:rsid w:val="00700F06"/>
    <w:rsid w:val="007020AD"/>
    <w:rsid w:val="00707C92"/>
    <w:rsid w:val="00714319"/>
    <w:rsid w:val="0071531E"/>
    <w:rsid w:val="0071645B"/>
    <w:rsid w:val="00716E9D"/>
    <w:rsid w:val="0073328E"/>
    <w:rsid w:val="00740D62"/>
    <w:rsid w:val="00745A2C"/>
    <w:rsid w:val="00747B47"/>
    <w:rsid w:val="00747B9E"/>
    <w:rsid w:val="007524BE"/>
    <w:rsid w:val="007525FA"/>
    <w:rsid w:val="007668E3"/>
    <w:rsid w:val="00766B3B"/>
    <w:rsid w:val="00766B75"/>
    <w:rsid w:val="00767151"/>
    <w:rsid w:val="00770CF8"/>
    <w:rsid w:val="00774FF0"/>
    <w:rsid w:val="0078262F"/>
    <w:rsid w:val="00784325"/>
    <w:rsid w:val="00784F2B"/>
    <w:rsid w:val="00786F0C"/>
    <w:rsid w:val="0079046D"/>
    <w:rsid w:val="007925B2"/>
    <w:rsid w:val="0079753A"/>
    <w:rsid w:val="007A296C"/>
    <w:rsid w:val="007A3AD0"/>
    <w:rsid w:val="007A6DD9"/>
    <w:rsid w:val="007B3DC8"/>
    <w:rsid w:val="007B5729"/>
    <w:rsid w:val="007C7274"/>
    <w:rsid w:val="007D489C"/>
    <w:rsid w:val="007D60E0"/>
    <w:rsid w:val="007D6B8D"/>
    <w:rsid w:val="007E32B9"/>
    <w:rsid w:val="00802997"/>
    <w:rsid w:val="0081284F"/>
    <w:rsid w:val="00814843"/>
    <w:rsid w:val="008170DE"/>
    <w:rsid w:val="00820B87"/>
    <w:rsid w:val="00830E32"/>
    <w:rsid w:val="00842635"/>
    <w:rsid w:val="00845A14"/>
    <w:rsid w:val="00846A4A"/>
    <w:rsid w:val="0085331D"/>
    <w:rsid w:val="00853F0F"/>
    <w:rsid w:val="008569BB"/>
    <w:rsid w:val="00856E52"/>
    <w:rsid w:val="00861BB3"/>
    <w:rsid w:val="008624AF"/>
    <w:rsid w:val="00863182"/>
    <w:rsid w:val="00873289"/>
    <w:rsid w:val="00873A11"/>
    <w:rsid w:val="00873AF9"/>
    <w:rsid w:val="008768CC"/>
    <w:rsid w:val="00881022"/>
    <w:rsid w:val="0088317F"/>
    <w:rsid w:val="00887330"/>
    <w:rsid w:val="008913BC"/>
    <w:rsid w:val="008A068D"/>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570F4"/>
    <w:rsid w:val="009572F9"/>
    <w:rsid w:val="00964FA8"/>
    <w:rsid w:val="00970BAD"/>
    <w:rsid w:val="009768D1"/>
    <w:rsid w:val="009807FF"/>
    <w:rsid w:val="00981E99"/>
    <w:rsid w:val="00981EB9"/>
    <w:rsid w:val="009829B7"/>
    <w:rsid w:val="00983729"/>
    <w:rsid w:val="009927C0"/>
    <w:rsid w:val="00995138"/>
    <w:rsid w:val="00996063"/>
    <w:rsid w:val="009961E6"/>
    <w:rsid w:val="009975A9"/>
    <w:rsid w:val="009A66AE"/>
    <w:rsid w:val="009B4A58"/>
    <w:rsid w:val="009B6C08"/>
    <w:rsid w:val="009B6C65"/>
    <w:rsid w:val="009B752D"/>
    <w:rsid w:val="009C0017"/>
    <w:rsid w:val="009C15F4"/>
    <w:rsid w:val="009C785C"/>
    <w:rsid w:val="009D0E42"/>
    <w:rsid w:val="009D25F3"/>
    <w:rsid w:val="009D62A3"/>
    <w:rsid w:val="009E23AC"/>
    <w:rsid w:val="009E2A1F"/>
    <w:rsid w:val="009E5241"/>
    <w:rsid w:val="009F231F"/>
    <w:rsid w:val="009F5698"/>
    <w:rsid w:val="009F60C8"/>
    <w:rsid w:val="00A027B2"/>
    <w:rsid w:val="00A140D9"/>
    <w:rsid w:val="00A14A6C"/>
    <w:rsid w:val="00A156A3"/>
    <w:rsid w:val="00A248A9"/>
    <w:rsid w:val="00A25CE3"/>
    <w:rsid w:val="00A31113"/>
    <w:rsid w:val="00A376EC"/>
    <w:rsid w:val="00A37C4B"/>
    <w:rsid w:val="00A43192"/>
    <w:rsid w:val="00A47282"/>
    <w:rsid w:val="00A50991"/>
    <w:rsid w:val="00A51F13"/>
    <w:rsid w:val="00A56F63"/>
    <w:rsid w:val="00A6077A"/>
    <w:rsid w:val="00A66F66"/>
    <w:rsid w:val="00A71AE5"/>
    <w:rsid w:val="00A7670F"/>
    <w:rsid w:val="00A777E2"/>
    <w:rsid w:val="00A77F16"/>
    <w:rsid w:val="00A84144"/>
    <w:rsid w:val="00A90909"/>
    <w:rsid w:val="00A92F60"/>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1BAE"/>
    <w:rsid w:val="00B05ADC"/>
    <w:rsid w:val="00B17D31"/>
    <w:rsid w:val="00B17F65"/>
    <w:rsid w:val="00B214DC"/>
    <w:rsid w:val="00B272BE"/>
    <w:rsid w:val="00B3471A"/>
    <w:rsid w:val="00B36AFF"/>
    <w:rsid w:val="00B37A36"/>
    <w:rsid w:val="00B424BC"/>
    <w:rsid w:val="00B5784C"/>
    <w:rsid w:val="00B60553"/>
    <w:rsid w:val="00B66B1A"/>
    <w:rsid w:val="00B82BE9"/>
    <w:rsid w:val="00B9542C"/>
    <w:rsid w:val="00B95560"/>
    <w:rsid w:val="00B9745D"/>
    <w:rsid w:val="00BA0C2B"/>
    <w:rsid w:val="00BA7FAB"/>
    <w:rsid w:val="00BB6B6E"/>
    <w:rsid w:val="00BC2F4C"/>
    <w:rsid w:val="00BC43AD"/>
    <w:rsid w:val="00BC4A05"/>
    <w:rsid w:val="00BC567D"/>
    <w:rsid w:val="00BC6BA6"/>
    <w:rsid w:val="00BE15C1"/>
    <w:rsid w:val="00BF0B15"/>
    <w:rsid w:val="00C12CBB"/>
    <w:rsid w:val="00C16F77"/>
    <w:rsid w:val="00C17412"/>
    <w:rsid w:val="00C23C58"/>
    <w:rsid w:val="00C25A2D"/>
    <w:rsid w:val="00C260F8"/>
    <w:rsid w:val="00C3050C"/>
    <w:rsid w:val="00C32889"/>
    <w:rsid w:val="00C34B99"/>
    <w:rsid w:val="00C40CC8"/>
    <w:rsid w:val="00C43FBE"/>
    <w:rsid w:val="00C449C6"/>
    <w:rsid w:val="00C44AA1"/>
    <w:rsid w:val="00C52142"/>
    <w:rsid w:val="00C564B0"/>
    <w:rsid w:val="00C61F0B"/>
    <w:rsid w:val="00C6283F"/>
    <w:rsid w:val="00C6582C"/>
    <w:rsid w:val="00C71487"/>
    <w:rsid w:val="00C7606D"/>
    <w:rsid w:val="00C814A5"/>
    <w:rsid w:val="00C82932"/>
    <w:rsid w:val="00C84B2B"/>
    <w:rsid w:val="00C855F6"/>
    <w:rsid w:val="00C96573"/>
    <w:rsid w:val="00CA17B1"/>
    <w:rsid w:val="00CA1C73"/>
    <w:rsid w:val="00CA286A"/>
    <w:rsid w:val="00CA4791"/>
    <w:rsid w:val="00CA7205"/>
    <w:rsid w:val="00CB2774"/>
    <w:rsid w:val="00CB6889"/>
    <w:rsid w:val="00CB7C29"/>
    <w:rsid w:val="00CC04B5"/>
    <w:rsid w:val="00CD03C6"/>
    <w:rsid w:val="00CD0BB8"/>
    <w:rsid w:val="00CD3849"/>
    <w:rsid w:val="00CE0509"/>
    <w:rsid w:val="00CE2D9C"/>
    <w:rsid w:val="00CF4D77"/>
    <w:rsid w:val="00CF7384"/>
    <w:rsid w:val="00D00717"/>
    <w:rsid w:val="00D0526B"/>
    <w:rsid w:val="00D221F3"/>
    <w:rsid w:val="00D2343D"/>
    <w:rsid w:val="00D30EAE"/>
    <w:rsid w:val="00D318F1"/>
    <w:rsid w:val="00D40B0E"/>
    <w:rsid w:val="00D416C2"/>
    <w:rsid w:val="00D44FE0"/>
    <w:rsid w:val="00D4694F"/>
    <w:rsid w:val="00D51E19"/>
    <w:rsid w:val="00D5423E"/>
    <w:rsid w:val="00D66413"/>
    <w:rsid w:val="00D72A6A"/>
    <w:rsid w:val="00D810DB"/>
    <w:rsid w:val="00DA46A0"/>
    <w:rsid w:val="00DA66B7"/>
    <w:rsid w:val="00DB0865"/>
    <w:rsid w:val="00DB0C91"/>
    <w:rsid w:val="00DB7206"/>
    <w:rsid w:val="00DC36C8"/>
    <w:rsid w:val="00DC5A01"/>
    <w:rsid w:val="00DC5C1E"/>
    <w:rsid w:val="00DE5433"/>
    <w:rsid w:val="00DE68A7"/>
    <w:rsid w:val="00DF2A65"/>
    <w:rsid w:val="00DF2AE6"/>
    <w:rsid w:val="00DF5A43"/>
    <w:rsid w:val="00DF5F38"/>
    <w:rsid w:val="00DF6AA9"/>
    <w:rsid w:val="00DF7639"/>
    <w:rsid w:val="00E04526"/>
    <w:rsid w:val="00E075FE"/>
    <w:rsid w:val="00E07BAA"/>
    <w:rsid w:val="00E1179E"/>
    <w:rsid w:val="00E14180"/>
    <w:rsid w:val="00E21491"/>
    <w:rsid w:val="00E21D3D"/>
    <w:rsid w:val="00E23336"/>
    <w:rsid w:val="00E31661"/>
    <w:rsid w:val="00E32B52"/>
    <w:rsid w:val="00E34040"/>
    <w:rsid w:val="00E35D91"/>
    <w:rsid w:val="00E3652F"/>
    <w:rsid w:val="00E44505"/>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344D"/>
    <w:rsid w:val="00EB4992"/>
    <w:rsid w:val="00EB5445"/>
    <w:rsid w:val="00EC2B29"/>
    <w:rsid w:val="00ED251D"/>
    <w:rsid w:val="00ED3C2E"/>
    <w:rsid w:val="00EF0947"/>
    <w:rsid w:val="00EF2E52"/>
    <w:rsid w:val="00EF4F85"/>
    <w:rsid w:val="00F004A8"/>
    <w:rsid w:val="00F031FB"/>
    <w:rsid w:val="00F15C1B"/>
    <w:rsid w:val="00F247BA"/>
    <w:rsid w:val="00F32228"/>
    <w:rsid w:val="00F32E4A"/>
    <w:rsid w:val="00F36D8C"/>
    <w:rsid w:val="00F4710F"/>
    <w:rsid w:val="00F53DA5"/>
    <w:rsid w:val="00F571D1"/>
    <w:rsid w:val="00F57DED"/>
    <w:rsid w:val="00F905EE"/>
    <w:rsid w:val="00F90A71"/>
    <w:rsid w:val="00F923A5"/>
    <w:rsid w:val="00F93545"/>
    <w:rsid w:val="00F96337"/>
    <w:rsid w:val="00F96FBA"/>
    <w:rsid w:val="00FB0C1B"/>
    <w:rsid w:val="00FB2B5B"/>
    <w:rsid w:val="00FB469E"/>
    <w:rsid w:val="00FB4E06"/>
    <w:rsid w:val="00FB5972"/>
    <w:rsid w:val="00FB6C6C"/>
    <w:rsid w:val="00FC3483"/>
    <w:rsid w:val="00FC430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24A4FD"/>
  <w15:docId w15:val="{BBA714CB-321D-4CDB-8640-8834EA5A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raditional Arabic"/>
        <w:lang w:val="en-US" w:eastAsia="zh-CN"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729DD"/>
    <w:pPr>
      <w:bidi/>
      <w:spacing w:line="360" w:lineRule="exact"/>
      <w:jc w:val="lowKashida"/>
    </w:pPr>
    <w:rPr>
      <w:kern w:val="14"/>
      <w:szCs w:val="28"/>
      <w:lang w:eastAsia="en-US"/>
    </w:rPr>
  </w:style>
  <w:style w:type="paragraph" w:styleId="Heading1">
    <w:name w:val="heading 1"/>
    <w:basedOn w:val="Normal"/>
    <w:next w:val="Normal"/>
    <w:link w:val="Heading1Char"/>
    <w:rsid w:val="005729DD"/>
    <w:pPr>
      <w:keepNext/>
      <w:outlineLvl w:val="0"/>
    </w:pPr>
    <w:rPr>
      <w:sz w:val="24"/>
      <w:szCs w:val="24"/>
    </w:rPr>
  </w:style>
  <w:style w:type="paragraph" w:styleId="Heading2">
    <w:name w:val="heading 2"/>
    <w:basedOn w:val="Normal"/>
    <w:next w:val="Normal"/>
    <w:link w:val="Heading2Char"/>
    <w:qFormat/>
    <w:rsid w:val="005729DD"/>
    <w:pPr>
      <w:outlineLvl w:val="1"/>
    </w:pPr>
  </w:style>
  <w:style w:type="paragraph" w:styleId="Heading3">
    <w:name w:val="heading 3"/>
    <w:basedOn w:val="Normal"/>
    <w:next w:val="Normal"/>
    <w:link w:val="Heading3Char"/>
    <w:qFormat/>
    <w:rsid w:val="005729DD"/>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5729DD"/>
    <w:pPr>
      <w:keepNext/>
      <w:keepLines/>
      <w:spacing w:after="120" w:line="400" w:lineRule="exact"/>
      <w:outlineLvl w:val="0"/>
    </w:pPr>
    <w:rPr>
      <w:b/>
      <w:bCs/>
      <w:sz w:val="24"/>
      <w:szCs w:val="32"/>
    </w:rPr>
  </w:style>
  <w:style w:type="paragraph" w:customStyle="1" w:styleId="HCh">
    <w:name w:val="_ H _Ch"/>
    <w:basedOn w:val="H1"/>
    <w:next w:val="SingleTxt"/>
    <w:qFormat/>
    <w:rsid w:val="005729DD"/>
    <w:pPr>
      <w:spacing w:line="440" w:lineRule="exact"/>
    </w:pPr>
    <w:rPr>
      <w:spacing w:val="-2"/>
      <w:sz w:val="28"/>
      <w:szCs w:val="36"/>
    </w:rPr>
  </w:style>
  <w:style w:type="character" w:styleId="CommentReference">
    <w:name w:val="annotation reference"/>
    <w:basedOn w:val="DefaultParagraphFont"/>
    <w:semiHidden/>
    <w:rsid w:val="005729DD"/>
    <w:rPr>
      <w:sz w:val="6"/>
      <w:szCs w:val="9"/>
    </w:rPr>
  </w:style>
  <w:style w:type="paragraph" w:styleId="FootnoteText">
    <w:name w:val="footnote text"/>
    <w:basedOn w:val="Normal"/>
    <w:link w:val="FootnoteTextChar"/>
    <w:rsid w:val="005729DD"/>
    <w:pPr>
      <w:tabs>
        <w:tab w:val="right" w:pos="418"/>
      </w:tabs>
      <w:spacing w:line="280" w:lineRule="exact"/>
      <w:ind w:left="663" w:right="663" w:hanging="663"/>
    </w:pPr>
    <w:rPr>
      <w:sz w:val="17"/>
      <w:szCs w:val="24"/>
    </w:rPr>
  </w:style>
  <w:style w:type="paragraph" w:styleId="EndnoteText">
    <w:name w:val="endnote text"/>
    <w:basedOn w:val="FootnoteText"/>
    <w:link w:val="EndnoteTextChar"/>
    <w:semiHidden/>
    <w:rsid w:val="005729DD"/>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rsid w:val="005729DD"/>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5729DD"/>
    <w:rPr>
      <w:rFonts w:ascii="Tahoma" w:hAnsi="Tahoma" w:cs="Tahoma"/>
      <w:sz w:val="16"/>
      <w:szCs w:val="16"/>
    </w:rPr>
  </w:style>
  <w:style w:type="paragraph" w:customStyle="1" w:styleId="HM">
    <w:name w:val="_ H __M"/>
    <w:basedOn w:val="HCh"/>
    <w:next w:val="Normal"/>
    <w:qFormat/>
    <w:rsid w:val="005729DD"/>
    <w:pPr>
      <w:suppressAutoHyphens/>
      <w:spacing w:line="520" w:lineRule="exact"/>
    </w:pPr>
    <w:rPr>
      <w:spacing w:val="-3"/>
      <w:sz w:val="34"/>
      <w:szCs w:val="48"/>
    </w:rPr>
  </w:style>
  <w:style w:type="paragraph" w:customStyle="1" w:styleId="SingleTxt">
    <w:name w:val="__Single Txt"/>
    <w:basedOn w:val="Normal"/>
    <w:qFormat/>
    <w:rsid w:val="005729D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5729DD"/>
    <w:pPr>
      <w:suppressAutoHyphens/>
      <w:spacing w:line="360" w:lineRule="exact"/>
      <w:jc w:val="mediumKashida"/>
      <w:outlineLvl w:val="1"/>
    </w:pPr>
    <w:rPr>
      <w:spacing w:val="2"/>
      <w:sz w:val="20"/>
      <w:szCs w:val="28"/>
    </w:rPr>
  </w:style>
  <w:style w:type="paragraph" w:customStyle="1" w:styleId="H4">
    <w:name w:val="_ H_4"/>
    <w:basedOn w:val="Normal"/>
    <w:next w:val="Normal"/>
    <w:qFormat/>
    <w:rsid w:val="005729DD"/>
    <w:pPr>
      <w:keepNext/>
      <w:keepLines/>
      <w:suppressAutoHyphens/>
      <w:spacing w:after="120"/>
      <w:outlineLvl w:val="3"/>
    </w:pPr>
    <w:rPr>
      <w:i/>
      <w:iCs/>
    </w:rPr>
  </w:style>
  <w:style w:type="paragraph" w:customStyle="1" w:styleId="H56">
    <w:name w:val="_ H_5/6"/>
    <w:basedOn w:val="Normal"/>
    <w:next w:val="Normal"/>
    <w:qFormat/>
    <w:rsid w:val="005729DD"/>
    <w:pPr>
      <w:keepNext/>
      <w:keepLines/>
      <w:suppressAutoHyphens/>
      <w:spacing w:after="120"/>
      <w:outlineLvl w:val="4"/>
    </w:pPr>
  </w:style>
  <w:style w:type="paragraph" w:customStyle="1" w:styleId="DualTxt">
    <w:name w:val="__Dual Txt"/>
    <w:basedOn w:val="Normal"/>
    <w:qFormat/>
    <w:rsid w:val="005729DD"/>
    <w:pPr>
      <w:keepNext/>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5729DD"/>
    <w:pPr>
      <w:keepNext/>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5729DD"/>
    <w:pPr>
      <w:tabs>
        <w:tab w:val="center" w:pos="4320"/>
        <w:tab w:val="right" w:pos="8640"/>
      </w:tabs>
      <w:spacing w:line="210" w:lineRule="exact"/>
      <w:jc w:val="right"/>
    </w:pPr>
    <w:rPr>
      <w:b/>
      <w:bCs/>
      <w:kern w:val="14"/>
      <w:sz w:val="17"/>
      <w:szCs w:val="25"/>
      <w:lang w:eastAsia="en-US"/>
    </w:rPr>
  </w:style>
  <w:style w:type="character" w:customStyle="1" w:styleId="FooterChar">
    <w:name w:val="Footer Char"/>
    <w:basedOn w:val="DefaultParagraphFont"/>
    <w:link w:val="Footer"/>
    <w:rsid w:val="005729DD"/>
    <w:rPr>
      <w:b/>
      <w:bCs/>
      <w:kern w:val="14"/>
      <w:sz w:val="17"/>
      <w:szCs w:val="25"/>
      <w:lang w:eastAsia="en-US"/>
    </w:rPr>
  </w:style>
  <w:style w:type="paragraph" w:styleId="Header">
    <w:name w:val="header"/>
    <w:link w:val="HeaderChar"/>
    <w:qFormat/>
    <w:rsid w:val="005729DD"/>
    <w:pPr>
      <w:tabs>
        <w:tab w:val="center" w:pos="4320"/>
        <w:tab w:val="right" w:pos="8640"/>
      </w:tabs>
      <w:jc w:val="right"/>
    </w:pPr>
    <w:rPr>
      <w:b/>
      <w:bCs/>
      <w:w w:val="105"/>
      <w:kern w:val="14"/>
      <w:sz w:val="17"/>
      <w:szCs w:val="25"/>
      <w:lang w:eastAsia="en-US"/>
    </w:rPr>
  </w:style>
  <w:style w:type="character" w:customStyle="1" w:styleId="HeaderChar">
    <w:name w:val="Header Char"/>
    <w:basedOn w:val="DefaultParagraphFont"/>
    <w:link w:val="Header"/>
    <w:rsid w:val="005729DD"/>
    <w:rPr>
      <w:b/>
      <w:bCs/>
      <w:w w:val="105"/>
      <w:kern w:val="14"/>
      <w:sz w:val="17"/>
      <w:szCs w:val="25"/>
      <w:lang w:eastAsia="en-US"/>
    </w:rPr>
  </w:style>
  <w:style w:type="character" w:customStyle="1" w:styleId="Heading3Char">
    <w:name w:val="Heading 3 Char"/>
    <w:basedOn w:val="DefaultParagraphFont"/>
    <w:link w:val="Heading3"/>
    <w:rsid w:val="005729DD"/>
    <w:rPr>
      <w:rFonts w:ascii="Arial" w:eastAsiaTheme="majorEastAsia" w:hAnsi="Arial" w:cs="Arial"/>
      <w:b/>
      <w:bCs/>
      <w:kern w:val="14"/>
      <w:sz w:val="26"/>
      <w:szCs w:val="26"/>
      <w:lang w:eastAsia="en-US"/>
    </w:rPr>
  </w:style>
  <w:style w:type="paragraph" w:customStyle="1" w:styleId="JSingleTxt">
    <w:name w:val="J__Single Txt"/>
    <w:basedOn w:val="Normal"/>
    <w:qFormat/>
    <w:rsid w:val="005729DD"/>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5729DD"/>
    <w:pPr>
      <w:spacing w:after="120" w:line="440" w:lineRule="exact"/>
      <w:jc w:val="center"/>
    </w:pPr>
    <w:rPr>
      <w:b/>
      <w:bCs/>
      <w:sz w:val="25"/>
      <w:szCs w:val="38"/>
    </w:rPr>
  </w:style>
  <w:style w:type="paragraph" w:customStyle="1" w:styleId="JH1">
    <w:name w:val="J_H_1"/>
    <w:basedOn w:val="JCH"/>
    <w:qFormat/>
    <w:rsid w:val="005729DD"/>
    <w:pPr>
      <w:spacing w:line="420" w:lineRule="exact"/>
    </w:pPr>
    <w:rPr>
      <w:sz w:val="23"/>
      <w:szCs w:val="34"/>
    </w:rPr>
  </w:style>
  <w:style w:type="paragraph" w:customStyle="1" w:styleId="JH2">
    <w:name w:val="J_H_2"/>
    <w:basedOn w:val="JH1"/>
    <w:qFormat/>
    <w:rsid w:val="005729DD"/>
    <w:pPr>
      <w:spacing w:line="400" w:lineRule="exact"/>
    </w:pPr>
    <w:rPr>
      <w:sz w:val="20"/>
      <w:szCs w:val="30"/>
    </w:rPr>
  </w:style>
  <w:style w:type="paragraph" w:customStyle="1" w:styleId="JSmall">
    <w:name w:val="J_Small"/>
    <w:basedOn w:val="JSingleTxt"/>
    <w:next w:val="JSingleTxt"/>
    <w:qFormat/>
    <w:rsid w:val="005729DD"/>
    <w:pPr>
      <w:tabs>
        <w:tab w:val="clear" w:pos="1843"/>
        <w:tab w:val="clear" w:pos="2419"/>
        <w:tab w:val="clear" w:pos="2995"/>
        <w:tab w:val="clear" w:pos="3571"/>
        <w:tab w:val="clear" w:pos="4147"/>
        <w:tab w:val="clear" w:pos="4723"/>
        <w:tab w:val="clear" w:pos="5486"/>
        <w:tab w:val="clear" w:pos="9547"/>
      </w:tabs>
      <w:spacing w:after="120"/>
      <w:ind w:left="2563" w:right="1582"/>
    </w:pPr>
  </w:style>
  <w:style w:type="paragraph" w:customStyle="1" w:styleId="Small">
    <w:name w:val="Small"/>
    <w:basedOn w:val="Normal"/>
    <w:next w:val="Normal"/>
    <w:qFormat/>
    <w:rsid w:val="005729DD"/>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5729DD"/>
    <w:rPr>
      <w:sz w:val="14"/>
      <w:szCs w:val="16"/>
    </w:rPr>
  </w:style>
  <w:style w:type="paragraph" w:customStyle="1" w:styleId="SmallX">
    <w:name w:val="SmallX"/>
    <w:basedOn w:val="Small"/>
    <w:next w:val="Normal"/>
    <w:qFormat/>
    <w:rsid w:val="005729DD"/>
    <w:pPr>
      <w:spacing w:line="240" w:lineRule="exact"/>
    </w:pPr>
    <w:rPr>
      <w:spacing w:val="6"/>
      <w:w w:val="106"/>
      <w:sz w:val="14"/>
      <w:szCs w:val="21"/>
    </w:rPr>
  </w:style>
  <w:style w:type="paragraph" w:customStyle="1" w:styleId="XLarge">
    <w:name w:val="XLarge"/>
    <w:basedOn w:val="HM"/>
    <w:qFormat/>
    <w:rsid w:val="005729DD"/>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5729DD"/>
    <w:pPr>
      <w:spacing w:line="820" w:lineRule="exact"/>
    </w:pPr>
    <w:rPr>
      <w:spacing w:val="-8"/>
      <w:w w:val="96"/>
      <w:sz w:val="57"/>
      <w:szCs w:val="86"/>
    </w:rPr>
  </w:style>
  <w:style w:type="paragraph" w:customStyle="1" w:styleId="Distribution">
    <w:name w:val="Distribution"/>
    <w:basedOn w:val="Normal"/>
    <w:next w:val="Normal"/>
    <w:qFormat/>
    <w:rsid w:val="005729DD"/>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5729DD"/>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5729DD"/>
    <w:pPr>
      <w:tabs>
        <w:tab w:val="left" w:pos="662"/>
        <w:tab w:val="left" w:pos="1267"/>
        <w:tab w:val="left" w:pos="1987"/>
        <w:tab w:val="left" w:pos="2650"/>
      </w:tabs>
      <w:spacing w:line="240" w:lineRule="exact"/>
    </w:pPr>
  </w:style>
  <w:style w:type="paragraph" w:customStyle="1" w:styleId="ReleaseDate">
    <w:name w:val="Release Date"/>
    <w:next w:val="Footer"/>
    <w:qFormat/>
    <w:rsid w:val="005729DD"/>
    <w:pPr>
      <w:tabs>
        <w:tab w:val="center" w:pos="4320"/>
        <w:tab w:val="right" w:pos="8640"/>
      </w:tabs>
      <w:spacing w:line="210" w:lineRule="exact"/>
      <w:jc w:val="right"/>
    </w:pPr>
    <w:rPr>
      <w:w w:val="103"/>
      <w:kern w:val="14"/>
      <w:szCs w:val="30"/>
      <w:lang w:eastAsia="en-US"/>
    </w:rPr>
  </w:style>
  <w:style w:type="paragraph" w:customStyle="1" w:styleId="Session">
    <w:name w:val="Session"/>
    <w:basedOn w:val="H23"/>
    <w:qFormat/>
    <w:rsid w:val="005729DD"/>
    <w:pPr>
      <w:tabs>
        <w:tab w:val="left" w:pos="662"/>
        <w:tab w:val="left" w:pos="1267"/>
        <w:tab w:val="left" w:pos="1987"/>
        <w:tab w:val="left" w:pos="2650"/>
      </w:tabs>
      <w:ind w:left="663" w:hanging="663"/>
    </w:pPr>
  </w:style>
  <w:style w:type="paragraph" w:customStyle="1" w:styleId="Committee">
    <w:name w:val="Committee"/>
    <w:basedOn w:val="H1"/>
    <w:qFormat/>
    <w:rsid w:val="005729DD"/>
    <w:pPr>
      <w:tabs>
        <w:tab w:val="left" w:pos="662"/>
        <w:tab w:val="left" w:pos="1267"/>
        <w:tab w:val="left" w:pos="1987"/>
        <w:tab w:val="left" w:pos="2650"/>
      </w:tabs>
      <w:ind w:right="1264"/>
    </w:pPr>
  </w:style>
  <w:style w:type="paragraph" w:customStyle="1" w:styleId="AgendaItemNormal">
    <w:name w:val="Agenda_Item_Normal"/>
    <w:next w:val="Normal"/>
    <w:qFormat/>
    <w:rsid w:val="005729DD"/>
    <w:pPr>
      <w:spacing w:line="240" w:lineRule="exact"/>
      <w:jc w:val="lowKashida"/>
    </w:pPr>
    <w:rPr>
      <w:w w:val="103"/>
      <w:kern w:val="14"/>
      <w:szCs w:val="30"/>
      <w:lang w:eastAsia="en-US"/>
    </w:rPr>
  </w:style>
  <w:style w:type="paragraph" w:customStyle="1" w:styleId="Sponsors">
    <w:name w:val="Sponsors"/>
    <w:basedOn w:val="H23"/>
    <w:qFormat/>
    <w:rsid w:val="005729DD"/>
    <w:pPr>
      <w:tabs>
        <w:tab w:val="right" w:pos="1022"/>
        <w:tab w:val="left" w:pos="1267"/>
        <w:tab w:val="left" w:pos="1930"/>
        <w:tab w:val="left" w:pos="2592"/>
        <w:tab w:val="left" w:pos="3254"/>
      </w:tabs>
      <w:ind w:left="1264" w:right="1264" w:hanging="1264"/>
    </w:pPr>
  </w:style>
  <w:style w:type="paragraph" w:customStyle="1" w:styleId="TitleHCH">
    <w:name w:val="Title_H_CH"/>
    <w:basedOn w:val="HCh"/>
    <w:next w:val="SingleTxt"/>
    <w:qFormat/>
    <w:rsid w:val="005729DD"/>
    <w:pPr>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pPr>
    <w:rPr>
      <w:spacing w:val="0"/>
    </w:rPr>
  </w:style>
  <w:style w:type="paragraph" w:customStyle="1" w:styleId="TitleH1">
    <w:name w:val="Title_H1"/>
    <w:basedOn w:val="H1"/>
    <w:next w:val="SingleTxt"/>
    <w:qFormat/>
    <w:rsid w:val="005729DD"/>
    <w:pPr>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pPr>
  </w:style>
  <w:style w:type="paragraph" w:customStyle="1" w:styleId="TitleH2">
    <w:name w:val="Title_H2"/>
    <w:basedOn w:val="H23"/>
    <w:next w:val="H23"/>
    <w:qFormat/>
    <w:rsid w:val="005729DD"/>
    <w:pPr>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pPr>
    <w:rPr>
      <w:spacing w:val="0"/>
    </w:rPr>
  </w:style>
  <w:style w:type="character" w:styleId="Hyperlink">
    <w:name w:val="Hyperlink"/>
    <w:basedOn w:val="DefaultParagraphFont"/>
    <w:rsid w:val="005729DD"/>
    <w:rPr>
      <w:color w:val="0000FF" w:themeColor="hyperlink"/>
      <w:u w:val="single"/>
    </w:rPr>
  </w:style>
  <w:style w:type="character" w:styleId="FollowedHyperlink">
    <w:name w:val="FollowedHyperlink"/>
    <w:basedOn w:val="DefaultParagraphFont"/>
    <w:rsid w:val="005729DD"/>
    <w:rPr>
      <w:color w:val="0000FF"/>
      <w:u w:val="single"/>
    </w:rPr>
  </w:style>
  <w:style w:type="paragraph" w:customStyle="1" w:styleId="Bullet1">
    <w:name w:val="Bullet 1"/>
    <w:basedOn w:val="Normal"/>
    <w:qFormat/>
    <w:rsid w:val="005729DD"/>
    <w:pPr>
      <w:numPr>
        <w:numId w:val="13"/>
      </w:numPr>
      <w:spacing w:after="120"/>
      <w:ind w:right="1264"/>
    </w:pPr>
  </w:style>
  <w:style w:type="paragraph" w:customStyle="1" w:styleId="Bullet2">
    <w:name w:val="Bullet 2"/>
    <w:basedOn w:val="Normal"/>
    <w:qFormat/>
    <w:rsid w:val="005729DD"/>
    <w:pPr>
      <w:numPr>
        <w:numId w:val="14"/>
      </w:numPr>
      <w:spacing w:after="120"/>
      <w:ind w:right="1264"/>
    </w:pPr>
  </w:style>
  <w:style w:type="character" w:styleId="EndnoteReference">
    <w:name w:val="endnote reference"/>
    <w:basedOn w:val="DefaultParagraphFont"/>
    <w:semiHidden/>
    <w:rsid w:val="005729DD"/>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5729DD"/>
    <w:pPr>
      <w:numPr>
        <w:numId w:val="15"/>
      </w:numPr>
      <w:tabs>
        <w:tab w:val="clear" w:pos="1930"/>
        <w:tab w:val="clear" w:pos="2592"/>
        <w:tab w:val="clear" w:pos="3254"/>
        <w:tab w:val="clear" w:pos="3917"/>
        <w:tab w:val="clear" w:pos="4579"/>
        <w:tab w:val="clear" w:pos="5242"/>
        <w:tab w:val="clear" w:pos="5904"/>
        <w:tab w:val="clear" w:pos="6566"/>
      </w:tabs>
    </w:pPr>
  </w:style>
  <w:style w:type="paragraph" w:customStyle="1" w:styleId="AgendaTitleH2">
    <w:name w:val="Agenda_Title_H2"/>
    <w:basedOn w:val="TitleH1"/>
    <w:next w:val="Normal"/>
    <w:qFormat/>
    <w:rsid w:val="005729DD"/>
    <w:pPr>
      <w:spacing w:after="0" w:line="240" w:lineRule="exact"/>
      <w:ind w:left="0" w:right="0" w:firstLine="0"/>
      <w:outlineLvl w:val="1"/>
    </w:pPr>
    <w:rPr>
      <w:sz w:val="20"/>
    </w:rPr>
  </w:style>
  <w:style w:type="character" w:customStyle="1" w:styleId="BalloonTextChar">
    <w:name w:val="Balloon Text Char"/>
    <w:basedOn w:val="DefaultParagraphFont"/>
    <w:link w:val="BalloonText"/>
    <w:semiHidden/>
    <w:rsid w:val="005729DD"/>
    <w:rPr>
      <w:rFonts w:ascii="Tahoma" w:hAnsi="Tahoma" w:cs="Tahoma"/>
      <w:kern w:val="14"/>
      <w:sz w:val="16"/>
      <w:szCs w:val="16"/>
      <w:lang w:eastAsia="en-US"/>
    </w:rPr>
  </w:style>
  <w:style w:type="character" w:customStyle="1" w:styleId="FootnoteTextChar">
    <w:name w:val="Footnote Text Char"/>
    <w:basedOn w:val="DefaultParagraphFont"/>
    <w:link w:val="FootnoteText"/>
    <w:rsid w:val="005729DD"/>
    <w:rPr>
      <w:kern w:val="14"/>
      <w:sz w:val="17"/>
      <w:szCs w:val="24"/>
      <w:lang w:eastAsia="en-US"/>
    </w:rPr>
  </w:style>
  <w:style w:type="character" w:customStyle="1" w:styleId="EndnoteTextChar">
    <w:name w:val="Endnote Text Char"/>
    <w:basedOn w:val="DefaultParagraphFont"/>
    <w:link w:val="EndnoteText"/>
    <w:semiHidden/>
    <w:rsid w:val="005729DD"/>
    <w:rPr>
      <w:kern w:val="14"/>
      <w:sz w:val="17"/>
      <w:szCs w:val="24"/>
      <w:lang w:eastAsia="en-US"/>
    </w:rPr>
  </w:style>
  <w:style w:type="character" w:customStyle="1" w:styleId="Heading1Char">
    <w:name w:val="Heading 1 Char"/>
    <w:basedOn w:val="DefaultParagraphFont"/>
    <w:link w:val="Heading1"/>
    <w:rsid w:val="005729DD"/>
    <w:rPr>
      <w:kern w:val="14"/>
      <w:sz w:val="24"/>
      <w:szCs w:val="24"/>
      <w:lang w:eastAsia="en-US"/>
    </w:rPr>
  </w:style>
  <w:style w:type="character" w:customStyle="1" w:styleId="Heading2Char">
    <w:name w:val="Heading 2 Char"/>
    <w:basedOn w:val="DefaultParagraphFont"/>
    <w:link w:val="Heading2"/>
    <w:rsid w:val="005729DD"/>
    <w:rPr>
      <w:kern w:val="1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5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2B9C0D3852FB4680F68F951CD04CB4" ma:contentTypeVersion="5" ma:contentTypeDescription="Create a new document." ma:contentTypeScope="" ma:versionID="aaa732ecc6f21239d7e1d3a45f271680">
  <xsd:schema xmlns:xsd="http://www.w3.org/2001/XMLSchema" xmlns:xs="http://www.w3.org/2001/XMLSchema" xmlns:p="http://schemas.microsoft.com/office/2006/metadata/properties" xmlns:ns2="d5b936be-1801-4693-9fd5-64b19b84970c" targetNamespace="http://schemas.microsoft.com/office/2006/metadata/properties" ma:root="true" ma:fieldsID="201aa41955cd1dcf1f68a2e6f53e0fb0" ns2:_="">
    <xsd:import namespace="d5b936be-1801-4693-9fd5-64b19b8497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936be-1801-4693-9fd5-64b19b849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DD810-8AB0-40F0-945E-7952420D9FB2}">
  <ds:schemaRefs>
    <ds:schemaRef ds:uri="http://schemas.openxmlformats.org/officeDocument/2006/bibliography"/>
  </ds:schemaRefs>
</ds:datastoreItem>
</file>

<file path=customXml/itemProps2.xml><?xml version="1.0" encoding="utf-8"?>
<ds:datastoreItem xmlns:ds="http://schemas.openxmlformats.org/officeDocument/2006/customXml" ds:itemID="{D5819A60-5F46-477B-82FC-5A4087FC6B70}"/>
</file>

<file path=customXml/itemProps3.xml><?xml version="1.0" encoding="utf-8"?>
<ds:datastoreItem xmlns:ds="http://schemas.openxmlformats.org/officeDocument/2006/customXml" ds:itemID="{31227160-3D02-48FF-B84D-E1AA297B3D4D}"/>
</file>

<file path=customXml/itemProps4.xml><?xml version="1.0" encoding="utf-8"?>
<ds:datastoreItem xmlns:ds="http://schemas.openxmlformats.org/officeDocument/2006/customXml" ds:itemID="{F719FED2-9C21-445B-AA58-30064AE00059}"/>
</file>

<file path=docProps/app.xml><?xml version="1.0" encoding="utf-8"?>
<Properties xmlns="http://schemas.openxmlformats.org/officeDocument/2006/extended-properties" xmlns:vt="http://schemas.openxmlformats.org/officeDocument/2006/docPropsVTypes">
  <Template>Normal</Template>
  <TotalTime>104</TotalTime>
  <Pages>4</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Normal.dot</vt:lpstr>
    </vt:vector>
  </TitlesOfParts>
  <Company>United Nations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Fady Gergis</dc:creator>
  <cp:lastModifiedBy>Erik Marzolf</cp:lastModifiedBy>
  <cp:revision>15</cp:revision>
  <cp:lastPrinted>2017-09-20T14:35:00Z</cp:lastPrinted>
  <dcterms:created xsi:type="dcterms:W3CDTF">2017-09-20T14:20:00Z</dcterms:created>
  <dcterms:modified xsi:type="dcterms:W3CDTF">2017-10-10T15:47:00Z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1716374</vt:lpwstr>
  </property>
  <property fmtid="{D5CDD505-2E9C-101B-9397-08002B2CF9AE}" pid="3" name="ODSRefJobNo">
    <vt:lpwstr>1729200A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Category">
    <vt:lpwstr>InternalDoc</vt:lpwstr>
  </property>
  <property fmtid="{D5CDD505-2E9C-101B-9397-08002B2CF9AE}" pid="8" name="Comment">
    <vt:lpwstr>Final</vt:lpwstr>
  </property>
  <property fmtid="{D5CDD505-2E9C-101B-9397-08002B2CF9AE}" pid="9" name="DraftPages">
    <vt:lpwstr> </vt:lpwstr>
  </property>
  <property fmtid="{D5CDD505-2E9C-101B-9397-08002B2CF9AE}" pid="10" name="Operator">
    <vt:lpwstr>فادي</vt:lpwstr>
  </property>
  <property fmtid="{D5CDD505-2E9C-101B-9397-08002B2CF9AE}" pid="11" name="ContentTypeId">
    <vt:lpwstr>0x0101003B2B9C0D3852FB4680F68F951CD04CB4</vt:lpwstr>
  </property>
  <property fmtid="{D5CDD505-2E9C-101B-9397-08002B2CF9AE}" pid="12" name="Order">
    <vt:r8>2941800</vt:r8>
  </property>
</Properties>
</file>